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3C62" w14:textId="77777777" w:rsidR="00B665A7" w:rsidRDefault="00B665A7" w:rsidP="00B665A7">
      <w:pPr>
        <w:autoSpaceDE w:val="0"/>
        <w:autoSpaceDN w:val="0"/>
        <w:adjustRightInd w:val="0"/>
        <w:spacing w:after="0"/>
        <w:jc w:val="right"/>
        <w:textAlignment w:val="center"/>
        <w:rPr>
          <w:rFonts w:ascii="Univers 67 CondensedBold" w:hAnsi="Univers 67 CondensedBold"/>
          <w:b/>
          <w:bCs/>
          <w:color w:val="005A62"/>
          <w:sz w:val="44"/>
          <w:szCs w:val="44"/>
          <w:lang w:val="en-US"/>
        </w:rPr>
      </w:pPr>
      <w:r w:rsidRPr="00B665A7">
        <w:rPr>
          <w:rFonts w:ascii="Univers 67 CondensedBold" w:hAnsi="Univers 67 CondensedBold"/>
          <w:b/>
          <w:bCs/>
          <w:color w:val="005A62"/>
          <w:sz w:val="44"/>
          <w:szCs w:val="44"/>
          <w:lang w:val="en-US"/>
        </w:rPr>
        <w:t>CONCIERGE BOOKING 365</w:t>
      </w:r>
    </w:p>
    <w:p w14:paraId="074BD91C" w14:textId="0B07E72F" w:rsidR="00B665A7" w:rsidRPr="00B665A7" w:rsidRDefault="00B665A7" w:rsidP="00B665A7">
      <w:pPr>
        <w:autoSpaceDE w:val="0"/>
        <w:autoSpaceDN w:val="0"/>
        <w:adjustRightInd w:val="0"/>
        <w:spacing w:after="0"/>
        <w:jc w:val="right"/>
        <w:textAlignment w:val="center"/>
        <w:rPr>
          <w:rFonts w:ascii="Univers 67 CondensedBold" w:hAnsi="Univers 67 CondensedBold" w:cs="Univers 67 CondensedBold"/>
          <w:b/>
          <w:bCs/>
          <w:color w:val="005A62"/>
          <w:sz w:val="66"/>
          <w:szCs w:val="66"/>
          <w:lang w:val="en-US"/>
        </w:rPr>
      </w:pPr>
      <w:r w:rsidRPr="00B665A7">
        <w:rPr>
          <w:b/>
          <w:bCs/>
          <w:color w:val="0F4761" w:themeColor="accent1" w:themeShade="BF"/>
          <w:sz w:val="36"/>
          <w:szCs w:val="36"/>
          <w:lang w:val="en-US"/>
        </w:rPr>
        <w:t>Software as a Service (SaaS)</w:t>
      </w:r>
      <w:r w:rsidR="00514755">
        <w:rPr>
          <w:lang w:val="nb-NO"/>
        </w:rPr>
        <w:pict w14:anchorId="0BC19716">
          <v:rect id="_x0000_i1025" style="width:472.1pt;height:1pt" o:hralign="center" o:hrstd="t" o:hrnoshade="t" o:hr="t" fillcolor="#006469" stroked="f"/>
        </w:pict>
      </w:r>
    </w:p>
    <w:p w14:paraId="4ABBD6DD" w14:textId="7507D6A9" w:rsidR="00B665A7" w:rsidRPr="00B665A7" w:rsidRDefault="00B665A7" w:rsidP="00B665A7">
      <w:pPr>
        <w:autoSpaceDE w:val="0"/>
        <w:autoSpaceDN w:val="0"/>
        <w:adjustRightInd w:val="0"/>
        <w:spacing w:after="0"/>
        <w:jc w:val="right"/>
        <w:textAlignment w:val="center"/>
        <w:rPr>
          <w:rFonts w:ascii="Univers 67 CondensedBold" w:hAnsi="Univers 67 CondensedBold" w:cs="Univers 67 CondensedBold"/>
          <w:b/>
          <w:bCs/>
          <w:color w:val="005A62"/>
          <w:sz w:val="44"/>
          <w:szCs w:val="44"/>
          <w:lang w:val="en-US"/>
        </w:rPr>
      </w:pPr>
      <w:r w:rsidRPr="00B665A7">
        <w:rPr>
          <w:rFonts w:ascii="Univers 67 CondensedBold" w:hAnsi="Univers 67 CondensedBold" w:cs="Univers 67 CondensedBold"/>
          <w:b/>
          <w:bCs/>
          <w:color w:val="005A62"/>
          <w:sz w:val="44"/>
          <w:szCs w:val="44"/>
          <w:lang w:val="en-US"/>
        </w:rPr>
        <w:t>MAINTENANCE- AND SUPPORT AGREEMENT</w:t>
      </w:r>
    </w:p>
    <w:p w14:paraId="773B3D51" w14:textId="0DC29E5E" w:rsidR="00B665A7" w:rsidRPr="00B665A7" w:rsidRDefault="00B665A7" w:rsidP="00B665A7">
      <w:pPr>
        <w:autoSpaceDE w:val="0"/>
        <w:autoSpaceDN w:val="0"/>
        <w:adjustRightInd w:val="0"/>
        <w:spacing w:after="0"/>
        <w:jc w:val="right"/>
        <w:textAlignment w:val="center"/>
        <w:rPr>
          <w:lang w:val="en-US"/>
        </w:rPr>
      </w:pPr>
      <w:r w:rsidRPr="00B665A7">
        <w:rPr>
          <w:rFonts w:ascii="Univers 67 CondensedBold" w:hAnsi="Univers 67 CondensedBold" w:cs="Univers 67 CondensedBold"/>
          <w:b/>
          <w:bCs/>
          <w:color w:val="005A62"/>
          <w:sz w:val="44"/>
          <w:szCs w:val="44"/>
          <w:lang w:val="en-US"/>
        </w:rPr>
        <w:br/>
      </w:r>
      <w:r w:rsidRPr="00B665A7">
        <w:rPr>
          <w:lang w:val="en-US"/>
        </w:rPr>
        <w:softHyphen/>
      </w:r>
      <w:r w:rsidRPr="00B665A7">
        <w:rPr>
          <w:lang w:val="en-US"/>
        </w:rPr>
        <w:softHyphen/>
      </w:r>
    </w:p>
    <w:p w14:paraId="36AC40A4" w14:textId="77777777" w:rsidR="00B665A7" w:rsidRPr="00B665A7" w:rsidRDefault="00B665A7" w:rsidP="00B665A7">
      <w:pPr>
        <w:rPr>
          <w:lang w:val="en-US"/>
        </w:rPr>
      </w:pPr>
    </w:p>
    <w:p w14:paraId="0938A2EE" w14:textId="77777777" w:rsidR="00B665A7" w:rsidRPr="00B665A7" w:rsidRDefault="00B665A7" w:rsidP="00B665A7">
      <w:pPr>
        <w:rPr>
          <w:lang w:val="en-US"/>
        </w:rPr>
      </w:pPr>
    </w:p>
    <w:p w14:paraId="5CCF45A6" w14:textId="77777777" w:rsidR="00B665A7" w:rsidRPr="00B665A7" w:rsidRDefault="00B665A7" w:rsidP="00B665A7">
      <w:pPr>
        <w:rPr>
          <w:lang w:val="en-US"/>
        </w:rPr>
      </w:pPr>
    </w:p>
    <w:p w14:paraId="16AFCC32" w14:textId="7E42231C" w:rsidR="00B665A7" w:rsidRPr="00DE0096" w:rsidRDefault="00B665A7" w:rsidP="00B665A7">
      <w:pPr>
        <w:jc w:val="center"/>
        <w:rPr>
          <w:lang w:val="nb-NO"/>
        </w:rPr>
      </w:pPr>
      <w:r w:rsidRPr="00DE0096">
        <w:rPr>
          <w:noProof/>
          <w:lang w:eastAsia="da-DK"/>
        </w:rPr>
        <w:drawing>
          <wp:inline distT="0" distB="0" distL="0" distR="0" wp14:anchorId="71395A4D" wp14:editId="3BA09F49">
            <wp:extent cx="5986607" cy="2912745"/>
            <wp:effectExtent l="0" t="0" r="0" b="1905"/>
            <wp:docPr id="2" name="Picture 2" descr="Et billede, der indeholder kort,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 billede, der indeholder kort, tekst&#10;&#10;Indhold genereret af kunstig intelligens kan være forke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6607" cy="2912745"/>
                    </a:xfrm>
                    <a:prstGeom prst="rect">
                      <a:avLst/>
                    </a:prstGeom>
                  </pic:spPr>
                </pic:pic>
              </a:graphicData>
            </a:graphic>
          </wp:inline>
        </w:drawing>
      </w:r>
    </w:p>
    <w:p w14:paraId="0D65FDD6" w14:textId="77777777" w:rsidR="00B665A7" w:rsidRDefault="00B665A7" w:rsidP="00BA03A2">
      <w:pPr>
        <w:rPr>
          <w:rFonts w:ascii="Aptos" w:hAnsi="Aptos"/>
          <w:szCs w:val="20"/>
          <w:lang w:val="en-US"/>
        </w:rPr>
      </w:pPr>
    </w:p>
    <w:p w14:paraId="34E07B98" w14:textId="77777777" w:rsidR="00B665A7" w:rsidRDefault="00B665A7" w:rsidP="00BA03A2">
      <w:pPr>
        <w:rPr>
          <w:rFonts w:ascii="Aptos" w:hAnsi="Aptos"/>
          <w:szCs w:val="20"/>
          <w:lang w:val="en-US"/>
        </w:rPr>
      </w:pPr>
    </w:p>
    <w:p w14:paraId="41332C72" w14:textId="77777777" w:rsidR="00B665A7" w:rsidRDefault="00B665A7" w:rsidP="00BA03A2">
      <w:pPr>
        <w:rPr>
          <w:rFonts w:ascii="Aptos" w:hAnsi="Aptos"/>
          <w:szCs w:val="20"/>
          <w:lang w:val="en-US"/>
        </w:rPr>
      </w:pPr>
    </w:p>
    <w:p w14:paraId="32F48FF8" w14:textId="77777777" w:rsidR="00B665A7" w:rsidRDefault="00B665A7">
      <w:pPr>
        <w:rPr>
          <w:rFonts w:ascii="Aptos" w:hAnsi="Aptos"/>
          <w:szCs w:val="20"/>
          <w:lang w:val="en-US"/>
        </w:rPr>
      </w:pPr>
      <w:r>
        <w:rPr>
          <w:rFonts w:ascii="Aptos" w:hAnsi="Aptos"/>
          <w:szCs w:val="20"/>
          <w:lang w:val="en-US"/>
        </w:rPr>
        <w:br w:type="page"/>
      </w:r>
    </w:p>
    <w:p w14:paraId="3C2D9A09" w14:textId="0B8125FE" w:rsidR="00BA03A2" w:rsidRPr="005A530A" w:rsidRDefault="00514755" w:rsidP="00BA03A2">
      <w:pPr>
        <w:rPr>
          <w:rFonts w:ascii="Aptos" w:hAnsi="Aptos"/>
          <w:szCs w:val="20"/>
          <w:lang w:val="en-US"/>
        </w:rPr>
      </w:pPr>
      <w:r>
        <w:rPr>
          <w:b/>
          <w:bCs/>
          <w:color w:val="0F4761" w:themeColor="accent1" w:themeShade="BF"/>
          <w:sz w:val="28"/>
          <w:szCs w:val="28"/>
          <w:lang w:val="en-US"/>
        </w:rPr>
        <w:lastRenderedPageBreak/>
        <w:t>Maintenance- and Support Agreement</w:t>
      </w:r>
      <w:r w:rsidRPr="007C1092">
        <w:rPr>
          <w:b/>
          <w:bCs/>
          <w:color w:val="0F4761" w:themeColor="accent1" w:themeShade="BF"/>
          <w:sz w:val="28"/>
          <w:szCs w:val="28"/>
          <w:lang w:val="en-US"/>
        </w:rPr>
        <w:t xml:space="preserve"> </w:t>
      </w:r>
      <w:r w:rsidRPr="007C1092">
        <w:rPr>
          <w:b/>
          <w:bCs/>
          <w:color w:val="0F4761" w:themeColor="accent1" w:themeShade="BF"/>
          <w:sz w:val="28"/>
          <w:szCs w:val="28"/>
          <w:lang w:val="en-US"/>
        </w:rPr>
        <w:br/>
        <w:t>Software as a Service (SaaS)</w:t>
      </w:r>
      <w:r>
        <w:rPr>
          <w:b/>
          <w:bCs/>
          <w:color w:val="0F4761" w:themeColor="accent1" w:themeShade="BF"/>
          <w:sz w:val="28"/>
          <w:szCs w:val="28"/>
          <w:lang w:val="en-US"/>
        </w:rPr>
        <w:t xml:space="preserve"> Agreement</w:t>
      </w:r>
      <w:r w:rsidRPr="007C1092">
        <w:rPr>
          <w:b/>
          <w:bCs/>
          <w:color w:val="0F4761" w:themeColor="accent1" w:themeShade="BF"/>
          <w:sz w:val="28"/>
          <w:szCs w:val="28"/>
          <w:lang w:val="en-US"/>
        </w:rPr>
        <w:t xml:space="preserve"> </w:t>
      </w:r>
      <w:r>
        <w:rPr>
          <w:b/>
          <w:bCs/>
          <w:color w:val="0F4761" w:themeColor="accent1" w:themeShade="BF"/>
          <w:sz w:val="28"/>
          <w:szCs w:val="28"/>
          <w:lang w:val="en-US"/>
        </w:rPr>
        <w:br/>
      </w:r>
      <w:r>
        <w:rPr>
          <w:b/>
          <w:bCs/>
          <w:color w:val="0F4761" w:themeColor="accent1" w:themeShade="BF"/>
          <w:sz w:val="28"/>
          <w:szCs w:val="28"/>
          <w:lang w:val="en-US"/>
        </w:rPr>
        <w:br/>
      </w:r>
      <w:r w:rsidR="00BA03A2" w:rsidRPr="005A530A">
        <w:rPr>
          <w:rFonts w:ascii="Aptos" w:hAnsi="Aptos"/>
          <w:szCs w:val="20"/>
          <w:lang w:val="en-US"/>
        </w:rPr>
        <w:t xml:space="preserve">This document sets forth the </w:t>
      </w:r>
      <w:r w:rsidR="00BA03A2">
        <w:rPr>
          <w:rFonts w:ascii="Aptos" w:hAnsi="Aptos"/>
          <w:szCs w:val="20"/>
          <w:lang w:val="en-US"/>
        </w:rPr>
        <w:t xml:space="preserve">general </w:t>
      </w:r>
      <w:r w:rsidR="00BA03A2" w:rsidRPr="005A530A">
        <w:rPr>
          <w:rFonts w:ascii="Aptos" w:hAnsi="Aptos"/>
          <w:szCs w:val="20"/>
          <w:lang w:val="en-US"/>
        </w:rPr>
        <w:t xml:space="preserve">terms and conditions </w:t>
      </w:r>
      <w:r w:rsidR="00BA03A2">
        <w:rPr>
          <w:rFonts w:ascii="Aptos" w:hAnsi="Aptos"/>
          <w:szCs w:val="20"/>
          <w:lang w:val="en-US"/>
        </w:rPr>
        <w:t xml:space="preserve">for the support and maintenance </w:t>
      </w:r>
      <w:r w:rsidR="00BA03A2" w:rsidRPr="005A530A">
        <w:rPr>
          <w:rFonts w:ascii="Aptos" w:hAnsi="Aptos"/>
          <w:szCs w:val="20"/>
          <w:lang w:val="en-US"/>
        </w:rPr>
        <w:t>(the “</w:t>
      </w:r>
      <w:r w:rsidR="00BA03A2" w:rsidRPr="00DA1B8D">
        <w:rPr>
          <w:rFonts w:ascii="Aptos" w:hAnsi="Aptos"/>
          <w:b/>
          <w:bCs/>
          <w:szCs w:val="20"/>
          <w:lang w:val="en-US"/>
        </w:rPr>
        <w:t>Support</w:t>
      </w:r>
      <w:r w:rsidR="00BA03A2">
        <w:rPr>
          <w:rFonts w:ascii="Aptos" w:hAnsi="Aptos"/>
          <w:szCs w:val="20"/>
          <w:lang w:val="en-US"/>
        </w:rPr>
        <w:t xml:space="preserve"> </w:t>
      </w:r>
      <w:r w:rsidR="00BA03A2" w:rsidRPr="005A530A">
        <w:rPr>
          <w:rFonts w:ascii="Aptos" w:hAnsi="Aptos"/>
          <w:b/>
          <w:bCs/>
          <w:szCs w:val="20"/>
          <w:lang w:val="en-US"/>
        </w:rPr>
        <w:t>Agreement</w:t>
      </w:r>
      <w:r w:rsidR="00BA03A2" w:rsidRPr="005A530A">
        <w:rPr>
          <w:rFonts w:ascii="Aptos" w:hAnsi="Aptos"/>
          <w:szCs w:val="20"/>
          <w:lang w:val="en-US"/>
        </w:rPr>
        <w:t xml:space="preserve">”) </w:t>
      </w:r>
      <w:r w:rsidR="00BA03A2">
        <w:rPr>
          <w:rFonts w:ascii="Aptos" w:hAnsi="Aptos"/>
          <w:szCs w:val="20"/>
          <w:lang w:val="en-US"/>
        </w:rPr>
        <w:t xml:space="preserve">that </w:t>
      </w:r>
      <w:r w:rsidR="00BA03A2" w:rsidRPr="005A530A">
        <w:rPr>
          <w:rFonts w:ascii="Aptos" w:hAnsi="Aptos"/>
          <w:szCs w:val="20"/>
          <w:lang w:val="en-US"/>
        </w:rPr>
        <w:t xml:space="preserve">apply to </w:t>
      </w:r>
      <w:r w:rsidR="00BA03A2">
        <w:rPr>
          <w:rFonts w:ascii="Aptos" w:hAnsi="Aptos"/>
          <w:szCs w:val="20"/>
          <w:lang w:val="en-US"/>
        </w:rPr>
        <w:t xml:space="preserve">the </w:t>
      </w:r>
      <w:r w:rsidR="00BA03A2" w:rsidRPr="005A530A">
        <w:rPr>
          <w:rFonts w:ascii="Aptos" w:hAnsi="Aptos"/>
          <w:szCs w:val="20"/>
          <w:lang w:val="en-US"/>
        </w:rPr>
        <w:t>use of the “CONCIERGE BOOKING 365” web-based software and mobile applications, associated application programming interfaces, integrations and the administration portal (the “</w:t>
      </w:r>
      <w:r w:rsidR="00BA03A2" w:rsidRPr="005A530A">
        <w:rPr>
          <w:rFonts w:ascii="Aptos" w:hAnsi="Aptos"/>
          <w:b/>
          <w:bCs/>
          <w:szCs w:val="20"/>
          <w:lang w:val="en-US"/>
        </w:rPr>
        <w:t>Platform</w:t>
      </w:r>
      <w:r w:rsidR="00BA03A2" w:rsidRPr="005A530A">
        <w:rPr>
          <w:rFonts w:ascii="Aptos" w:hAnsi="Aptos"/>
          <w:szCs w:val="20"/>
          <w:lang w:val="en-US"/>
        </w:rPr>
        <w:t>”) </w:t>
      </w:r>
      <w:r w:rsidR="00BA03A2">
        <w:rPr>
          <w:rFonts w:ascii="Aptos" w:hAnsi="Aptos"/>
          <w:szCs w:val="20"/>
          <w:lang w:val="en-US"/>
        </w:rPr>
        <w:t>for t</w:t>
      </w:r>
      <w:r w:rsidR="00BA03A2" w:rsidRPr="005A530A">
        <w:rPr>
          <w:rFonts w:ascii="Aptos" w:hAnsi="Aptos"/>
          <w:szCs w:val="20"/>
          <w:lang w:val="en-US"/>
        </w:rPr>
        <w:t xml:space="preserve">he corporate entity that has, through its </w:t>
      </w:r>
      <w:proofErr w:type="spellStart"/>
      <w:r w:rsidR="00BA03A2" w:rsidRPr="005A530A">
        <w:rPr>
          <w:rFonts w:ascii="Aptos" w:hAnsi="Aptos"/>
          <w:szCs w:val="20"/>
          <w:lang w:val="en-US"/>
        </w:rPr>
        <w:t>authorised</w:t>
      </w:r>
      <w:proofErr w:type="spellEnd"/>
      <w:r w:rsidR="00BA03A2" w:rsidRPr="005A530A">
        <w:rPr>
          <w:rFonts w:ascii="Aptos" w:hAnsi="Aptos"/>
          <w:szCs w:val="20"/>
          <w:lang w:val="en-US"/>
        </w:rPr>
        <w:t xml:space="preserve"> representative, subscribed to use the Platform (by signing or in other ways in writing accepting an order form referencing this Agreement with Fischer &amp; Kerrn or its </w:t>
      </w:r>
      <w:proofErr w:type="spellStart"/>
      <w:r w:rsidR="00BA03A2" w:rsidRPr="005A530A">
        <w:rPr>
          <w:rFonts w:ascii="Aptos" w:hAnsi="Aptos"/>
          <w:szCs w:val="20"/>
          <w:lang w:val="en-US"/>
        </w:rPr>
        <w:t>authorised</w:t>
      </w:r>
      <w:proofErr w:type="spellEnd"/>
      <w:r w:rsidR="00BA03A2" w:rsidRPr="005A530A">
        <w:rPr>
          <w:rFonts w:ascii="Aptos" w:hAnsi="Aptos"/>
          <w:szCs w:val="20"/>
          <w:lang w:val="en-US"/>
        </w:rPr>
        <w:t xml:space="preserve"> re-seller (an “Order Form” or a “PO”) “User”).</w:t>
      </w:r>
    </w:p>
    <w:p w14:paraId="3C7B1D8B" w14:textId="7C3D09EE" w:rsidR="00BA03A2" w:rsidRDefault="00BA03A2" w:rsidP="00BA03A2">
      <w:pPr>
        <w:rPr>
          <w:rFonts w:ascii="Aptos" w:hAnsi="Aptos"/>
          <w:szCs w:val="20"/>
          <w:lang w:val="en-US"/>
        </w:rPr>
      </w:pPr>
      <w:r w:rsidRPr="005A530A">
        <w:rPr>
          <w:rFonts w:ascii="Aptos" w:hAnsi="Aptos"/>
          <w:szCs w:val="20"/>
          <w:lang w:val="en-US"/>
        </w:rPr>
        <w:t xml:space="preserve">If the User does not agree to this </w:t>
      </w:r>
      <w:r>
        <w:rPr>
          <w:rFonts w:ascii="Aptos" w:hAnsi="Aptos"/>
          <w:szCs w:val="20"/>
          <w:lang w:val="en-US"/>
        </w:rPr>
        <w:t xml:space="preserve">Support </w:t>
      </w:r>
      <w:r w:rsidR="00123BA5" w:rsidRPr="005A530A">
        <w:rPr>
          <w:rFonts w:ascii="Aptos" w:hAnsi="Aptos"/>
          <w:szCs w:val="20"/>
          <w:lang w:val="en-US"/>
        </w:rPr>
        <w:t>Agreement,</w:t>
      </w:r>
      <w:r w:rsidRPr="005A530A">
        <w:rPr>
          <w:rFonts w:ascii="Aptos" w:hAnsi="Aptos"/>
          <w:szCs w:val="20"/>
          <w:lang w:val="en-US"/>
        </w:rPr>
        <w:t xml:space="preserve"> then it must not use, and shall immediately stop using the Platform.</w:t>
      </w:r>
    </w:p>
    <w:p w14:paraId="5A2921E8" w14:textId="77777777" w:rsidR="00BA03A2" w:rsidRPr="009D36C2" w:rsidRDefault="00BA03A2" w:rsidP="00020FEA">
      <w:pPr>
        <w:pStyle w:val="Overskrift1"/>
      </w:pPr>
      <w:r w:rsidRPr="009D36C2">
        <w:t xml:space="preserve">SCOPE OF THE </w:t>
      </w:r>
      <w:r>
        <w:t xml:space="preserve">SUPPORT </w:t>
      </w:r>
      <w:r w:rsidRPr="009D36C2">
        <w:t>AGREEMENT</w:t>
      </w:r>
    </w:p>
    <w:p w14:paraId="770694E6" w14:textId="71517EAF" w:rsidR="00BA03A2" w:rsidRPr="00494134" w:rsidRDefault="00BA03A2" w:rsidP="00BA03A2">
      <w:pPr>
        <w:pStyle w:val="Overskrift2"/>
        <w:spacing w:before="100" w:beforeAutospacing="1"/>
        <w:rPr>
          <w:rFonts w:ascii="Aptos" w:hAnsi="Aptos"/>
          <w:szCs w:val="22"/>
          <w:lang w:val="en-US"/>
        </w:rPr>
      </w:pPr>
      <w:bookmarkStart w:id="0" w:name="_Ref280086637"/>
      <w:r w:rsidRPr="00494134">
        <w:rPr>
          <w:rFonts w:ascii="Aptos" w:hAnsi="Aptos"/>
          <w:szCs w:val="22"/>
          <w:lang w:val="en-US"/>
        </w:rPr>
        <w:t xml:space="preserve">When purchasing a subscription </w:t>
      </w:r>
      <w:r>
        <w:rPr>
          <w:rFonts w:ascii="Aptos" w:hAnsi="Aptos"/>
          <w:szCs w:val="22"/>
          <w:lang w:val="en-US"/>
        </w:rPr>
        <w:t xml:space="preserve">to the Platform, </w:t>
      </w:r>
      <w:r w:rsidRPr="00494134">
        <w:rPr>
          <w:rFonts w:ascii="Aptos" w:hAnsi="Aptos"/>
          <w:szCs w:val="22"/>
          <w:lang w:val="en-US"/>
        </w:rPr>
        <w:t xml:space="preserve">you have a standard service level included free of charge where your Fischer &amp; Kerrn </w:t>
      </w:r>
      <w:r>
        <w:rPr>
          <w:rFonts w:ascii="Aptos" w:hAnsi="Aptos"/>
          <w:szCs w:val="22"/>
          <w:lang w:val="en-US"/>
        </w:rPr>
        <w:t>dedicated contacts</w:t>
      </w:r>
      <w:r w:rsidRPr="00494134">
        <w:rPr>
          <w:rFonts w:ascii="Aptos" w:hAnsi="Aptos"/>
          <w:szCs w:val="22"/>
          <w:lang w:val="en-US"/>
        </w:rPr>
        <w:t xml:space="preserve"> can get help </w:t>
      </w:r>
      <w:r>
        <w:rPr>
          <w:rFonts w:ascii="Aptos" w:hAnsi="Aptos"/>
          <w:szCs w:val="22"/>
          <w:lang w:val="en-US"/>
        </w:rPr>
        <w:t xml:space="preserve">by contacting our </w:t>
      </w:r>
      <w:r w:rsidRPr="00494134">
        <w:rPr>
          <w:rFonts w:ascii="Aptos" w:hAnsi="Aptos"/>
          <w:szCs w:val="22"/>
          <w:lang w:val="en-US"/>
        </w:rPr>
        <w:t>support.</w:t>
      </w:r>
      <w:r w:rsidR="00A411EF">
        <w:rPr>
          <w:rFonts w:ascii="Aptos" w:hAnsi="Aptos"/>
          <w:szCs w:val="22"/>
          <w:lang w:val="en-US"/>
        </w:rPr>
        <w:t xml:space="preserve"> </w:t>
      </w:r>
      <w:r w:rsidRPr="00494134">
        <w:rPr>
          <w:rFonts w:ascii="Aptos" w:hAnsi="Aptos"/>
          <w:szCs w:val="22"/>
          <w:lang w:val="en-US"/>
        </w:rPr>
        <w:t xml:space="preserve">A </w:t>
      </w:r>
      <w:r>
        <w:rPr>
          <w:rFonts w:ascii="Aptos" w:hAnsi="Aptos"/>
          <w:szCs w:val="22"/>
          <w:lang w:val="en-US"/>
        </w:rPr>
        <w:t>support</w:t>
      </w:r>
      <w:r w:rsidRPr="00494134">
        <w:rPr>
          <w:rFonts w:ascii="Aptos" w:hAnsi="Aptos"/>
          <w:szCs w:val="22"/>
          <w:lang w:val="en-US"/>
        </w:rPr>
        <w:t xml:space="preserve"> package will automatically renew together with your </w:t>
      </w:r>
      <w:r>
        <w:rPr>
          <w:rFonts w:ascii="Aptos" w:hAnsi="Aptos"/>
          <w:szCs w:val="22"/>
          <w:lang w:val="en-US"/>
        </w:rPr>
        <w:t>Platform</w:t>
      </w:r>
      <w:r w:rsidRPr="00494134">
        <w:rPr>
          <w:rFonts w:ascii="Aptos" w:hAnsi="Aptos"/>
          <w:szCs w:val="22"/>
          <w:lang w:val="en-US"/>
        </w:rPr>
        <w:t xml:space="preserve"> subscription.  </w:t>
      </w:r>
    </w:p>
    <w:p w14:paraId="528B30AB" w14:textId="77777777" w:rsidR="00BA03A2" w:rsidRPr="0096386E" w:rsidRDefault="00BA03A2" w:rsidP="00BA03A2">
      <w:pPr>
        <w:pStyle w:val="Overskrift2"/>
        <w:spacing w:before="100" w:beforeAutospacing="1"/>
        <w:rPr>
          <w:rFonts w:ascii="Aptos" w:hAnsi="Aptos"/>
          <w:szCs w:val="22"/>
          <w:lang w:val="en-US"/>
        </w:rPr>
      </w:pPr>
      <w:r w:rsidRPr="0096386E">
        <w:rPr>
          <w:rFonts w:ascii="Aptos" w:hAnsi="Aptos"/>
          <w:szCs w:val="22"/>
          <w:lang w:val="en-US"/>
        </w:rPr>
        <w:t xml:space="preserve">Support is defined by </w:t>
      </w:r>
      <w:r>
        <w:rPr>
          <w:rFonts w:ascii="Aptos" w:hAnsi="Aptos"/>
          <w:szCs w:val="22"/>
          <w:lang w:val="en-US"/>
        </w:rPr>
        <w:t xml:space="preserve">error and </w:t>
      </w:r>
      <w:r w:rsidRPr="0096386E">
        <w:rPr>
          <w:rFonts w:ascii="Aptos" w:hAnsi="Aptos"/>
          <w:szCs w:val="22"/>
          <w:lang w:val="en-US"/>
        </w:rPr>
        <w:t xml:space="preserve">bug handling and questions about specific </w:t>
      </w:r>
      <w:r>
        <w:rPr>
          <w:rFonts w:ascii="Aptos" w:hAnsi="Aptos"/>
          <w:szCs w:val="22"/>
          <w:lang w:val="en-US"/>
        </w:rPr>
        <w:t xml:space="preserve">functionality, </w:t>
      </w:r>
      <w:r w:rsidRPr="0096386E">
        <w:rPr>
          <w:rFonts w:ascii="Aptos" w:hAnsi="Aptos"/>
          <w:szCs w:val="22"/>
          <w:lang w:val="en-US"/>
        </w:rPr>
        <w:t xml:space="preserve">features and interfaces. Questions about the setup of integrations, advice on how to use the Platform according to </w:t>
      </w:r>
      <w:r>
        <w:rPr>
          <w:rFonts w:ascii="Aptos" w:hAnsi="Aptos"/>
          <w:szCs w:val="22"/>
          <w:lang w:val="en-US"/>
        </w:rPr>
        <w:t xml:space="preserve">the Customer’s </w:t>
      </w:r>
      <w:r w:rsidRPr="0096386E">
        <w:rPr>
          <w:rFonts w:ascii="Aptos" w:hAnsi="Aptos"/>
          <w:szCs w:val="22"/>
          <w:lang w:val="en-US"/>
        </w:rPr>
        <w:t>processes and broader concept introductions are not considered part of the free support</w:t>
      </w:r>
      <w:r>
        <w:rPr>
          <w:rFonts w:ascii="Aptos" w:hAnsi="Aptos"/>
          <w:szCs w:val="22"/>
          <w:lang w:val="en-US"/>
        </w:rPr>
        <w:t xml:space="preserve"> and will be charged as professional services after agreement with the Customer.</w:t>
      </w:r>
      <w:r w:rsidRPr="0096386E">
        <w:rPr>
          <w:rFonts w:ascii="Aptos" w:hAnsi="Aptos"/>
          <w:szCs w:val="22"/>
          <w:lang w:val="en-US"/>
        </w:rPr>
        <w:t xml:space="preserve"> </w:t>
      </w:r>
      <w:r w:rsidRPr="0096386E">
        <w:rPr>
          <w:rFonts w:ascii="Arial" w:hAnsi="Arial" w:cs="Arial"/>
          <w:szCs w:val="22"/>
          <w:lang w:val="en-US"/>
        </w:rPr>
        <w:t> </w:t>
      </w:r>
      <w:r w:rsidRPr="0096386E">
        <w:rPr>
          <w:rFonts w:ascii="Aptos" w:hAnsi="Aptos" w:cs="Univers 67 CondensedBold"/>
          <w:szCs w:val="22"/>
          <w:lang w:val="en-US"/>
        </w:rPr>
        <w:t> </w:t>
      </w:r>
    </w:p>
    <w:p w14:paraId="40D6E65D" w14:textId="77777777" w:rsidR="00BA03A2" w:rsidRPr="00092AE0" w:rsidRDefault="00BA03A2" w:rsidP="00624F7C">
      <w:pPr>
        <w:pStyle w:val="Overskrift2"/>
        <w:spacing w:before="100" w:beforeAutospacing="1"/>
        <w:rPr>
          <w:rFonts w:ascii="Aptos" w:hAnsi="Aptos"/>
          <w:szCs w:val="22"/>
          <w:lang w:val="en-US"/>
        </w:rPr>
      </w:pPr>
      <w:r w:rsidRPr="00092AE0">
        <w:rPr>
          <w:rFonts w:ascii="Aptos" w:hAnsi="Aptos"/>
          <w:szCs w:val="22"/>
          <w:lang w:val="en-US"/>
        </w:rPr>
        <w:t>This Service Agreement does not include 1st level (end-user) support.</w:t>
      </w:r>
    </w:p>
    <w:p w14:paraId="0F505A40" w14:textId="2F974267" w:rsidR="00BA03A2" w:rsidRPr="00020FEA" w:rsidRDefault="00020FEA" w:rsidP="00020FEA">
      <w:pPr>
        <w:pStyle w:val="Overskrift1"/>
      </w:pPr>
      <w:r w:rsidRPr="00020FEA">
        <w:t xml:space="preserve">SUPPORT WINDOW: </w:t>
      </w:r>
    </w:p>
    <w:p w14:paraId="7B3E8037" w14:textId="1DA0DCF4" w:rsidR="00624F7C" w:rsidRDefault="00BA03A2" w:rsidP="00624F7C">
      <w:pPr>
        <w:pStyle w:val="Overskrift2"/>
        <w:spacing w:before="100" w:beforeAutospacing="1"/>
        <w:rPr>
          <w:rFonts w:ascii="Aptos" w:hAnsi="Aptos"/>
          <w:szCs w:val="22"/>
          <w:lang w:val="en-US"/>
        </w:rPr>
      </w:pPr>
      <w:r w:rsidRPr="00092AE0">
        <w:rPr>
          <w:rFonts w:ascii="Aptos" w:hAnsi="Aptos"/>
          <w:szCs w:val="22"/>
          <w:lang w:val="en-US"/>
        </w:rPr>
        <w:t>2nd level support is available</w:t>
      </w:r>
      <w:r w:rsidRPr="00A70F78">
        <w:rPr>
          <w:rFonts w:ascii="Aptos" w:hAnsi="Aptos"/>
          <w:szCs w:val="22"/>
          <w:lang w:val="en-US"/>
        </w:rPr>
        <w:t xml:space="preserve"> </w:t>
      </w:r>
      <w:r>
        <w:rPr>
          <w:rFonts w:ascii="Aptos" w:hAnsi="Aptos"/>
          <w:szCs w:val="22"/>
          <w:lang w:val="en-US"/>
        </w:rPr>
        <w:t xml:space="preserve">and provided </w:t>
      </w:r>
      <w:r w:rsidRPr="00A70F78">
        <w:rPr>
          <w:rFonts w:ascii="Aptos" w:hAnsi="Aptos"/>
          <w:szCs w:val="22"/>
          <w:lang w:val="en-US"/>
        </w:rPr>
        <w:t xml:space="preserve">by e-mail </w:t>
      </w:r>
      <w:r>
        <w:rPr>
          <w:rFonts w:ascii="Aptos" w:hAnsi="Aptos"/>
          <w:szCs w:val="22"/>
          <w:lang w:val="en-US"/>
        </w:rPr>
        <w:t xml:space="preserve">at </w:t>
      </w:r>
      <w:hyperlink r:id="rId10" w:history="1">
        <w:r w:rsidRPr="00566CE3">
          <w:rPr>
            <w:rFonts w:ascii="Aptos" w:hAnsi="Aptos"/>
            <w:szCs w:val="22"/>
            <w:lang w:val="en-US"/>
          </w:rPr>
          <w:t>support@fischerkerrn.com</w:t>
        </w:r>
      </w:hyperlink>
      <w:r>
        <w:rPr>
          <w:rFonts w:ascii="Aptos" w:hAnsi="Aptos"/>
          <w:szCs w:val="22"/>
          <w:lang w:val="en-US"/>
        </w:rPr>
        <w:t xml:space="preserve">, on business days from </w:t>
      </w:r>
      <w:r w:rsidRPr="00A70F78">
        <w:rPr>
          <w:rFonts w:ascii="Aptos" w:hAnsi="Aptos"/>
          <w:szCs w:val="22"/>
          <w:lang w:val="en-US"/>
        </w:rPr>
        <w:t>Monday to Friday (Danish public holidays excluded) in the period from 9AM to 4PM CET</w:t>
      </w:r>
      <w:r>
        <w:rPr>
          <w:rFonts w:ascii="Aptos" w:hAnsi="Aptos"/>
          <w:szCs w:val="22"/>
          <w:lang w:val="en-US"/>
        </w:rPr>
        <w:t>/GMT+1 (</w:t>
      </w:r>
      <w:r w:rsidRPr="00092AE0">
        <w:rPr>
          <w:rFonts w:ascii="Aptos" w:hAnsi="Aptos"/>
          <w:szCs w:val="22"/>
          <w:lang w:val="en-US"/>
        </w:rPr>
        <w:t>(Fridays 9</w:t>
      </w:r>
      <w:r>
        <w:rPr>
          <w:rFonts w:ascii="Aptos" w:hAnsi="Aptos"/>
          <w:szCs w:val="22"/>
          <w:lang w:val="en-US"/>
        </w:rPr>
        <w:t>AM</w:t>
      </w:r>
      <w:r w:rsidRPr="00092AE0">
        <w:rPr>
          <w:rFonts w:ascii="Aptos" w:hAnsi="Aptos"/>
          <w:szCs w:val="22"/>
          <w:lang w:val="en-US"/>
        </w:rPr>
        <w:t xml:space="preserve"> to 3</w:t>
      </w:r>
      <w:r>
        <w:rPr>
          <w:rFonts w:ascii="Aptos" w:hAnsi="Aptos"/>
          <w:szCs w:val="22"/>
          <w:lang w:val="en-US"/>
        </w:rPr>
        <w:t>PM CET/GMT+1</w:t>
      </w:r>
      <w:r w:rsidRPr="00092AE0">
        <w:rPr>
          <w:rFonts w:ascii="Aptos" w:hAnsi="Aptos"/>
          <w:szCs w:val="22"/>
          <w:lang w:val="en-US"/>
        </w:rPr>
        <w:t>)</w:t>
      </w:r>
      <w:r w:rsidRPr="00A70F78">
        <w:rPr>
          <w:rFonts w:ascii="Aptos" w:hAnsi="Aptos"/>
          <w:szCs w:val="22"/>
          <w:lang w:val="en-US"/>
        </w:rPr>
        <w:t>.</w:t>
      </w:r>
      <w:r w:rsidRPr="00624F7C">
        <w:rPr>
          <w:rFonts w:ascii="Aptos" w:hAnsi="Aptos"/>
          <w:szCs w:val="22"/>
          <w:lang w:val="en-US"/>
        </w:rPr>
        <w:br/>
      </w:r>
      <w:r>
        <w:rPr>
          <w:rFonts w:ascii="Aptos" w:hAnsi="Aptos"/>
          <w:szCs w:val="22"/>
          <w:lang w:val="en-US"/>
        </w:rPr>
        <w:t>O</w:t>
      </w:r>
      <w:r w:rsidRPr="00092AE0">
        <w:rPr>
          <w:rFonts w:ascii="Aptos" w:hAnsi="Aptos"/>
          <w:szCs w:val="22"/>
          <w:lang w:val="en-US"/>
        </w:rPr>
        <w:t>nly skilled IT professionals adequately trained in the use of the Software can contact 2nd level support.</w:t>
      </w:r>
    </w:p>
    <w:p w14:paraId="18A30246" w14:textId="3F4947B8" w:rsidR="00BA03A2" w:rsidRPr="00092AE0" w:rsidRDefault="00BA03A2" w:rsidP="00624F7C">
      <w:pPr>
        <w:pStyle w:val="Overskrift2"/>
        <w:spacing w:before="100" w:beforeAutospacing="1"/>
        <w:rPr>
          <w:rFonts w:ascii="Aptos" w:hAnsi="Aptos"/>
          <w:szCs w:val="22"/>
          <w:lang w:val="en-US"/>
        </w:rPr>
      </w:pPr>
      <w:r w:rsidRPr="00092AE0">
        <w:rPr>
          <w:rFonts w:ascii="Aptos" w:hAnsi="Aptos"/>
          <w:szCs w:val="22"/>
          <w:lang w:val="en-US"/>
        </w:rPr>
        <w:t xml:space="preserve">The Customer may follow-up on already created incidents by telephone (+45 33 27 97 97) provided that request has been made via the above e-mail address, if the Customer believes the solving of the Incident to be urgent. It is not possible to </w:t>
      </w:r>
      <w:r w:rsidR="00683C23">
        <w:rPr>
          <w:rFonts w:ascii="Aptos" w:hAnsi="Aptos"/>
          <w:szCs w:val="22"/>
          <w:lang w:val="en-US"/>
        </w:rPr>
        <w:t xml:space="preserve">submit </w:t>
      </w:r>
      <w:r w:rsidRPr="00092AE0">
        <w:rPr>
          <w:rFonts w:ascii="Aptos" w:hAnsi="Aptos"/>
          <w:szCs w:val="22"/>
          <w:lang w:val="en-US"/>
        </w:rPr>
        <w:t xml:space="preserve">new incidents via telephone. </w:t>
      </w:r>
    </w:p>
    <w:p w14:paraId="12CA4114" w14:textId="058E82E6" w:rsidR="00020FEA" w:rsidRDefault="00020FEA" w:rsidP="00020FEA">
      <w:pPr>
        <w:pStyle w:val="Overskrift1"/>
      </w:pPr>
      <w:r>
        <w:t>SERVICE LEVELS</w:t>
      </w:r>
    </w:p>
    <w:p w14:paraId="409AF3AC" w14:textId="0E30C5C3" w:rsidR="00BA03A2" w:rsidRPr="00092AE0" w:rsidRDefault="00F34C6E" w:rsidP="00F34C6E">
      <w:pPr>
        <w:pStyle w:val="Overskrift2"/>
        <w:rPr>
          <w:rFonts w:ascii="Aptos" w:hAnsi="Aptos"/>
          <w:szCs w:val="22"/>
          <w:lang w:val="en-US"/>
        </w:rPr>
      </w:pPr>
      <w:r>
        <w:rPr>
          <w:rFonts w:ascii="Aptos" w:hAnsi="Aptos"/>
          <w:szCs w:val="22"/>
          <w:lang w:val="en-US"/>
        </w:rPr>
        <w:t>Th</w:t>
      </w:r>
      <w:r w:rsidR="00BA03A2" w:rsidRPr="00092AE0">
        <w:rPr>
          <w:rFonts w:ascii="Aptos" w:hAnsi="Aptos"/>
          <w:szCs w:val="22"/>
          <w:lang w:val="en-US"/>
        </w:rPr>
        <w:t xml:space="preserve">e Customer shall receive a confirmation e-mail within 1 hour from </w:t>
      </w:r>
      <w:r w:rsidR="00BA03A2">
        <w:rPr>
          <w:rFonts w:ascii="Aptos" w:hAnsi="Aptos"/>
          <w:szCs w:val="22"/>
          <w:lang w:val="en-US"/>
        </w:rPr>
        <w:t>Fischer &amp; Kerrn</w:t>
      </w:r>
      <w:r w:rsidR="00BA03A2" w:rsidRPr="00092AE0">
        <w:rPr>
          <w:rFonts w:ascii="Aptos" w:hAnsi="Aptos"/>
          <w:szCs w:val="22"/>
          <w:lang w:val="en-US"/>
        </w:rPr>
        <w:t xml:space="preserve"> receiving the Incident by e-mail. </w:t>
      </w:r>
    </w:p>
    <w:p w14:paraId="1382E8D3" w14:textId="3BD7C5FD" w:rsidR="00BA03A2" w:rsidRPr="00092AE0" w:rsidRDefault="00BA03A2" w:rsidP="00F34C6E">
      <w:pPr>
        <w:pStyle w:val="Overskrift2"/>
        <w:rPr>
          <w:rFonts w:ascii="Aptos" w:hAnsi="Aptos"/>
          <w:szCs w:val="22"/>
          <w:lang w:val="en-US"/>
        </w:rPr>
      </w:pPr>
      <w:r>
        <w:rPr>
          <w:rFonts w:ascii="Aptos" w:hAnsi="Aptos"/>
          <w:szCs w:val="22"/>
          <w:lang w:val="en-US"/>
        </w:rPr>
        <w:t>Fischer &amp; Kerrn</w:t>
      </w:r>
      <w:r w:rsidRPr="00092AE0">
        <w:rPr>
          <w:rFonts w:ascii="Aptos" w:hAnsi="Aptos"/>
          <w:szCs w:val="22"/>
          <w:lang w:val="en-US"/>
        </w:rPr>
        <w:t xml:space="preserve"> shall begin troubleshooting the Incident with</w:t>
      </w:r>
      <w:r w:rsidR="001C3834">
        <w:rPr>
          <w:rFonts w:ascii="Aptos" w:hAnsi="Aptos"/>
          <w:szCs w:val="22"/>
          <w:lang w:val="en-US"/>
        </w:rPr>
        <w:t>in</w:t>
      </w:r>
      <w:r w:rsidRPr="00092AE0">
        <w:rPr>
          <w:rFonts w:ascii="Aptos" w:hAnsi="Aptos"/>
          <w:szCs w:val="22"/>
          <w:lang w:val="en-US"/>
        </w:rPr>
        <w:t xml:space="preserve"> 4 hours of receiving a proper description of the Incident by e-mail.</w:t>
      </w:r>
    </w:p>
    <w:p w14:paraId="202AAA3D" w14:textId="5FD34C0E" w:rsidR="00BA03A2" w:rsidRPr="00092AE0" w:rsidRDefault="00BA03A2" w:rsidP="00F34C6E">
      <w:pPr>
        <w:pStyle w:val="Overskrift2"/>
        <w:rPr>
          <w:rFonts w:ascii="Aptos" w:hAnsi="Aptos"/>
          <w:szCs w:val="22"/>
          <w:lang w:val="en-US"/>
        </w:rPr>
      </w:pPr>
      <w:r w:rsidRPr="00092AE0">
        <w:rPr>
          <w:rFonts w:ascii="Aptos" w:hAnsi="Aptos"/>
          <w:szCs w:val="22"/>
          <w:lang w:val="en-US"/>
        </w:rPr>
        <w:t>The Customer is to receive updates on progress with a minimum frequency of every 24 hours until the incident is resolved be it permanently or by a work-a-round.</w:t>
      </w:r>
      <w:r w:rsidRPr="00F34C6E">
        <w:rPr>
          <w:rFonts w:ascii="Aptos" w:hAnsi="Aptos"/>
          <w:szCs w:val="22"/>
          <w:lang w:val="en-US"/>
        </w:rPr>
        <w:t> </w:t>
      </w:r>
      <w:r w:rsidRPr="00092AE0">
        <w:rPr>
          <w:rFonts w:ascii="Aptos" w:hAnsi="Aptos"/>
          <w:szCs w:val="22"/>
          <w:lang w:val="en-US"/>
        </w:rPr>
        <w:t xml:space="preserve">The update(s) </w:t>
      </w:r>
      <w:r w:rsidR="00597879">
        <w:rPr>
          <w:rFonts w:ascii="Aptos" w:hAnsi="Aptos"/>
          <w:szCs w:val="22"/>
          <w:lang w:val="en-US"/>
        </w:rPr>
        <w:t xml:space="preserve">will </w:t>
      </w:r>
      <w:r w:rsidRPr="00092AE0">
        <w:rPr>
          <w:rFonts w:ascii="Aptos" w:hAnsi="Aptos"/>
          <w:szCs w:val="22"/>
          <w:lang w:val="en-US"/>
        </w:rPr>
        <w:t xml:space="preserve">be sent to a single email address as </w:t>
      </w:r>
      <w:r>
        <w:rPr>
          <w:rFonts w:ascii="Aptos" w:hAnsi="Aptos"/>
          <w:szCs w:val="22"/>
          <w:lang w:val="en-US"/>
        </w:rPr>
        <w:t xml:space="preserve">informed </w:t>
      </w:r>
      <w:r w:rsidRPr="00092AE0">
        <w:rPr>
          <w:rFonts w:ascii="Aptos" w:hAnsi="Aptos"/>
          <w:szCs w:val="22"/>
          <w:lang w:val="en-US"/>
        </w:rPr>
        <w:t xml:space="preserve">by </w:t>
      </w:r>
      <w:r>
        <w:rPr>
          <w:rFonts w:ascii="Aptos" w:hAnsi="Aptos"/>
          <w:szCs w:val="22"/>
          <w:lang w:val="en-US"/>
        </w:rPr>
        <w:t>t</w:t>
      </w:r>
      <w:r w:rsidRPr="00092AE0">
        <w:rPr>
          <w:rFonts w:ascii="Aptos" w:hAnsi="Aptos"/>
          <w:szCs w:val="22"/>
          <w:lang w:val="en-US"/>
        </w:rPr>
        <w:t xml:space="preserve">he Customer. </w:t>
      </w:r>
    </w:p>
    <w:p w14:paraId="1FD1B9DB" w14:textId="1BABDC4F" w:rsidR="00BA03A2" w:rsidRPr="00092AE0" w:rsidRDefault="00BA03A2" w:rsidP="00F34C6E">
      <w:pPr>
        <w:pStyle w:val="Overskrift2"/>
        <w:rPr>
          <w:rFonts w:ascii="Aptos" w:hAnsi="Aptos"/>
          <w:szCs w:val="22"/>
          <w:lang w:val="en-US"/>
        </w:rPr>
      </w:pPr>
      <w:r w:rsidRPr="00092AE0">
        <w:rPr>
          <w:rFonts w:ascii="Aptos" w:hAnsi="Aptos"/>
          <w:szCs w:val="22"/>
          <w:lang w:val="en-US"/>
        </w:rPr>
        <w:lastRenderedPageBreak/>
        <w:t xml:space="preserve">All Incidents shall be resolved by remote support, unless </w:t>
      </w:r>
      <w:r>
        <w:rPr>
          <w:rFonts w:ascii="Aptos" w:hAnsi="Aptos"/>
          <w:szCs w:val="22"/>
          <w:lang w:val="en-US"/>
        </w:rPr>
        <w:t>Fischer &amp; Kerrn</w:t>
      </w:r>
      <w:r w:rsidRPr="00092AE0">
        <w:rPr>
          <w:rFonts w:ascii="Aptos" w:hAnsi="Aptos"/>
          <w:szCs w:val="22"/>
          <w:lang w:val="en-US"/>
        </w:rPr>
        <w:t xml:space="preserve"> decides that </w:t>
      </w:r>
      <w:r>
        <w:rPr>
          <w:rFonts w:ascii="Aptos" w:hAnsi="Aptos"/>
          <w:szCs w:val="22"/>
          <w:lang w:val="en-US"/>
        </w:rPr>
        <w:t>Fischer &amp; Kerrn</w:t>
      </w:r>
      <w:r w:rsidRPr="00092AE0">
        <w:rPr>
          <w:rFonts w:ascii="Aptos" w:hAnsi="Aptos"/>
          <w:szCs w:val="22"/>
          <w:lang w:val="en-US"/>
        </w:rPr>
        <w:t xml:space="preserve"> needs to be on-site or involve a partner, such as Microsoft to solve the Incident.  </w:t>
      </w:r>
    </w:p>
    <w:p w14:paraId="4BD3DC47" w14:textId="77777777" w:rsidR="00BA03A2" w:rsidRPr="00092AE0" w:rsidRDefault="00BA03A2" w:rsidP="00F34C6E">
      <w:pPr>
        <w:pStyle w:val="Overskrift2"/>
        <w:rPr>
          <w:rFonts w:ascii="Aptos" w:hAnsi="Aptos"/>
          <w:szCs w:val="22"/>
          <w:lang w:val="en-US"/>
        </w:rPr>
      </w:pPr>
      <w:r w:rsidRPr="00092AE0">
        <w:rPr>
          <w:rFonts w:ascii="Aptos" w:hAnsi="Aptos"/>
          <w:szCs w:val="22"/>
          <w:lang w:val="en-US"/>
        </w:rPr>
        <w:t xml:space="preserve">The Customer shall allow and support remote access </w:t>
      </w:r>
      <w:r>
        <w:rPr>
          <w:rFonts w:ascii="Aptos" w:hAnsi="Aptos"/>
          <w:szCs w:val="22"/>
          <w:lang w:val="en-US"/>
        </w:rPr>
        <w:t>in case it is deemed necessary by the support team.</w:t>
      </w:r>
      <w:r w:rsidRPr="00092AE0">
        <w:rPr>
          <w:rFonts w:ascii="Aptos" w:hAnsi="Aptos"/>
          <w:szCs w:val="22"/>
          <w:lang w:val="en-US"/>
        </w:rPr>
        <w:t xml:space="preserve"> </w:t>
      </w:r>
    </w:p>
    <w:p w14:paraId="19B661D8" w14:textId="77777777" w:rsidR="00BA03A2" w:rsidRPr="00092AE0" w:rsidRDefault="00BA03A2" w:rsidP="00F34C6E">
      <w:pPr>
        <w:pStyle w:val="Overskrift2"/>
        <w:rPr>
          <w:rFonts w:ascii="Aptos" w:hAnsi="Aptos"/>
          <w:szCs w:val="22"/>
          <w:lang w:val="en-US"/>
        </w:rPr>
      </w:pPr>
      <w:r w:rsidRPr="00092AE0">
        <w:rPr>
          <w:rFonts w:ascii="Aptos" w:hAnsi="Aptos"/>
          <w:szCs w:val="22"/>
          <w:lang w:val="en-US"/>
        </w:rPr>
        <w:t xml:space="preserve">The Support and any related documentation is delivered in English language. </w:t>
      </w:r>
    </w:p>
    <w:p w14:paraId="04D44AFA" w14:textId="77777777" w:rsidR="00BA03A2" w:rsidRPr="00092AE0" w:rsidRDefault="00BA03A2" w:rsidP="00F34C6E">
      <w:pPr>
        <w:pStyle w:val="Overskrift2"/>
        <w:rPr>
          <w:rFonts w:ascii="Aptos" w:hAnsi="Aptos"/>
          <w:szCs w:val="22"/>
          <w:lang w:val="en-US"/>
        </w:rPr>
      </w:pPr>
      <w:r w:rsidRPr="00092AE0">
        <w:rPr>
          <w:rFonts w:ascii="Aptos" w:hAnsi="Aptos"/>
          <w:szCs w:val="22"/>
          <w:lang w:val="en-US"/>
        </w:rPr>
        <w:t xml:space="preserve">If the Customer reports a non-significant error </w:t>
      </w:r>
      <w:r>
        <w:rPr>
          <w:rFonts w:ascii="Aptos" w:hAnsi="Aptos"/>
          <w:szCs w:val="22"/>
          <w:lang w:val="en-US"/>
        </w:rPr>
        <w:t>Fischer &amp; Kerrn</w:t>
      </w:r>
      <w:r w:rsidRPr="00092AE0">
        <w:rPr>
          <w:rFonts w:ascii="Aptos" w:hAnsi="Aptos"/>
          <w:szCs w:val="22"/>
          <w:lang w:val="en-US"/>
        </w:rPr>
        <w:t xml:space="preserve"> will confirm the receipt of the error and will fix the non-significant error in one of the next updates.  </w:t>
      </w:r>
    </w:p>
    <w:p w14:paraId="5F4D1270" w14:textId="5268199B" w:rsidR="00BA03A2" w:rsidRPr="00092AE0" w:rsidRDefault="00BA03A2" w:rsidP="00F34C6E">
      <w:pPr>
        <w:pStyle w:val="Overskrift2"/>
        <w:rPr>
          <w:rFonts w:ascii="Aptos" w:hAnsi="Aptos"/>
          <w:szCs w:val="22"/>
          <w:lang w:val="en-US"/>
        </w:rPr>
      </w:pPr>
      <w:r w:rsidRPr="00092AE0">
        <w:rPr>
          <w:rFonts w:ascii="Aptos" w:hAnsi="Aptos"/>
          <w:szCs w:val="22"/>
          <w:lang w:val="en-US"/>
        </w:rPr>
        <w:t xml:space="preserve">Support does not cover </w:t>
      </w:r>
      <w:r>
        <w:rPr>
          <w:rFonts w:ascii="Aptos" w:hAnsi="Aptos"/>
          <w:szCs w:val="22"/>
          <w:lang w:val="en-US"/>
        </w:rPr>
        <w:t xml:space="preserve">any tasks, updates, incidents, </w:t>
      </w:r>
      <w:r w:rsidRPr="00092AE0">
        <w:rPr>
          <w:rFonts w:ascii="Aptos" w:hAnsi="Aptos"/>
          <w:szCs w:val="22"/>
          <w:lang w:val="en-US"/>
        </w:rPr>
        <w:t>problems</w:t>
      </w:r>
      <w:r>
        <w:rPr>
          <w:rFonts w:ascii="Aptos" w:hAnsi="Aptos"/>
          <w:szCs w:val="22"/>
          <w:lang w:val="en-US"/>
        </w:rPr>
        <w:t>, issues</w:t>
      </w:r>
      <w:r w:rsidRPr="00092AE0">
        <w:rPr>
          <w:rFonts w:ascii="Aptos" w:hAnsi="Aptos"/>
          <w:szCs w:val="22"/>
          <w:lang w:val="en-US"/>
        </w:rPr>
        <w:t xml:space="preserve"> or errors </w:t>
      </w:r>
      <w:r>
        <w:rPr>
          <w:rFonts w:ascii="Aptos" w:hAnsi="Aptos"/>
          <w:szCs w:val="22"/>
          <w:lang w:val="en-US"/>
        </w:rPr>
        <w:t>caused or required by updates or changes caused by</w:t>
      </w:r>
      <w:r w:rsidR="00831565">
        <w:rPr>
          <w:rFonts w:ascii="Aptos" w:hAnsi="Aptos"/>
          <w:szCs w:val="22"/>
          <w:lang w:val="en-US"/>
        </w:rPr>
        <w:t xml:space="preserve"> a</w:t>
      </w:r>
      <w:r>
        <w:rPr>
          <w:rFonts w:ascii="Aptos" w:hAnsi="Aptos"/>
          <w:szCs w:val="22"/>
          <w:lang w:val="en-US"/>
        </w:rPr>
        <w:t xml:space="preserve"> 3</w:t>
      </w:r>
      <w:r w:rsidRPr="00F34C6E">
        <w:rPr>
          <w:rFonts w:ascii="Aptos" w:hAnsi="Aptos"/>
          <w:szCs w:val="22"/>
          <w:lang w:val="en-US"/>
        </w:rPr>
        <w:t>rd</w:t>
      </w:r>
      <w:r>
        <w:rPr>
          <w:rFonts w:ascii="Aptos" w:hAnsi="Aptos"/>
          <w:szCs w:val="22"/>
          <w:lang w:val="en-US"/>
        </w:rPr>
        <w:t xml:space="preserve"> party </w:t>
      </w:r>
      <w:r w:rsidR="00831565">
        <w:rPr>
          <w:rFonts w:ascii="Aptos" w:hAnsi="Aptos"/>
          <w:szCs w:val="22"/>
          <w:lang w:val="en-US"/>
        </w:rPr>
        <w:t>(such as</w:t>
      </w:r>
      <w:r>
        <w:rPr>
          <w:rFonts w:ascii="Aptos" w:hAnsi="Aptos"/>
          <w:szCs w:val="22"/>
          <w:lang w:val="en-US"/>
        </w:rPr>
        <w:t xml:space="preserve"> Microsoft Corporation</w:t>
      </w:r>
      <w:r w:rsidR="00831565">
        <w:rPr>
          <w:rFonts w:ascii="Aptos" w:hAnsi="Aptos"/>
          <w:szCs w:val="22"/>
          <w:lang w:val="en-US"/>
        </w:rPr>
        <w:t>)</w:t>
      </w:r>
      <w:r>
        <w:rPr>
          <w:rFonts w:ascii="Aptos" w:hAnsi="Aptos"/>
          <w:szCs w:val="22"/>
          <w:lang w:val="en-US"/>
        </w:rPr>
        <w:t xml:space="preserve">. </w:t>
      </w:r>
      <w:r w:rsidRPr="00092AE0">
        <w:rPr>
          <w:rFonts w:ascii="Aptos" w:hAnsi="Aptos"/>
          <w:szCs w:val="22"/>
          <w:lang w:val="en-US"/>
        </w:rPr>
        <w:t xml:space="preserve">Any work performed in relation to these </w:t>
      </w:r>
      <w:r>
        <w:rPr>
          <w:rFonts w:ascii="Aptos" w:hAnsi="Aptos"/>
          <w:szCs w:val="22"/>
          <w:lang w:val="en-US"/>
        </w:rPr>
        <w:t xml:space="preserve">tasks, </w:t>
      </w:r>
      <w:r w:rsidRPr="00092AE0">
        <w:rPr>
          <w:rFonts w:ascii="Aptos" w:hAnsi="Aptos"/>
          <w:szCs w:val="22"/>
          <w:lang w:val="en-US"/>
        </w:rPr>
        <w:t xml:space="preserve">issues </w:t>
      </w:r>
      <w:r>
        <w:rPr>
          <w:rFonts w:ascii="Aptos" w:hAnsi="Aptos"/>
          <w:szCs w:val="22"/>
          <w:lang w:val="en-US"/>
        </w:rPr>
        <w:t>or incidents will be charged according to time and material as professional services</w:t>
      </w:r>
      <w:r w:rsidRPr="00092AE0">
        <w:rPr>
          <w:rFonts w:ascii="Aptos" w:hAnsi="Aptos"/>
          <w:szCs w:val="22"/>
          <w:lang w:val="en-US"/>
        </w:rPr>
        <w:t>.</w:t>
      </w:r>
    </w:p>
    <w:bookmarkEnd w:id="0"/>
    <w:p w14:paraId="2AC946AE" w14:textId="77777777" w:rsidR="00BA03A2" w:rsidRDefault="00BA03A2" w:rsidP="00BA03A2">
      <w:pPr>
        <w:pStyle w:val="Overskrift2"/>
        <w:rPr>
          <w:rFonts w:ascii="Aptos" w:hAnsi="Aptos"/>
          <w:szCs w:val="22"/>
          <w:lang w:val="en-US"/>
        </w:rPr>
      </w:pPr>
      <w:r w:rsidRPr="00092AE0">
        <w:rPr>
          <w:rFonts w:ascii="Aptos" w:hAnsi="Aptos"/>
          <w:szCs w:val="22"/>
          <w:lang w:val="en-US"/>
        </w:rPr>
        <w:t>Support does not cover</w:t>
      </w:r>
      <w:r>
        <w:rPr>
          <w:rFonts w:ascii="Aptos" w:hAnsi="Aptos"/>
          <w:szCs w:val="22"/>
          <w:lang w:val="en-US"/>
        </w:rPr>
        <w:t xml:space="preserve"> the Customer’s </w:t>
      </w:r>
      <w:r w:rsidRPr="00092AE0">
        <w:rPr>
          <w:rFonts w:ascii="Aptos" w:hAnsi="Aptos"/>
          <w:szCs w:val="22"/>
          <w:lang w:val="en-US"/>
        </w:rPr>
        <w:t xml:space="preserve">IT-systems, </w:t>
      </w:r>
      <w:r>
        <w:rPr>
          <w:rFonts w:ascii="Aptos" w:hAnsi="Aptos"/>
          <w:szCs w:val="22"/>
          <w:lang w:val="en-US"/>
        </w:rPr>
        <w:t xml:space="preserve">IT-infrastructure, </w:t>
      </w:r>
      <w:r w:rsidRPr="00092AE0">
        <w:rPr>
          <w:rFonts w:ascii="Aptos" w:hAnsi="Aptos"/>
          <w:szCs w:val="22"/>
          <w:lang w:val="en-US"/>
        </w:rPr>
        <w:t>hardware, networks</w:t>
      </w:r>
      <w:r>
        <w:rPr>
          <w:rFonts w:ascii="Aptos" w:hAnsi="Aptos"/>
          <w:szCs w:val="22"/>
          <w:lang w:val="en-US"/>
        </w:rPr>
        <w:t xml:space="preserve"> or</w:t>
      </w:r>
      <w:r w:rsidRPr="00092AE0">
        <w:rPr>
          <w:rFonts w:ascii="Aptos" w:hAnsi="Aptos"/>
          <w:szCs w:val="22"/>
          <w:lang w:val="en-US"/>
        </w:rPr>
        <w:t xml:space="preserve"> other applications/software even if supported by the </w:t>
      </w:r>
      <w:r>
        <w:rPr>
          <w:rFonts w:ascii="Aptos" w:hAnsi="Aptos"/>
          <w:szCs w:val="22"/>
          <w:lang w:val="en-US"/>
        </w:rPr>
        <w:t>Platform</w:t>
      </w:r>
      <w:r w:rsidRPr="00092AE0">
        <w:rPr>
          <w:rFonts w:ascii="Aptos" w:hAnsi="Aptos"/>
          <w:szCs w:val="22"/>
          <w:lang w:val="en-US"/>
        </w:rPr>
        <w:t>. Any work performed in relations to th</w:t>
      </w:r>
      <w:r>
        <w:rPr>
          <w:rFonts w:ascii="Aptos" w:hAnsi="Aptos"/>
          <w:szCs w:val="22"/>
          <w:lang w:val="en-US"/>
        </w:rPr>
        <w:t>ese areas will be charged as professional services and as time and material</w:t>
      </w:r>
      <w:r w:rsidRPr="00092AE0">
        <w:rPr>
          <w:rFonts w:ascii="Aptos" w:hAnsi="Aptos"/>
          <w:szCs w:val="22"/>
          <w:lang w:val="en-US"/>
        </w:rPr>
        <w:t>.</w:t>
      </w:r>
    </w:p>
    <w:p w14:paraId="255F89B7" w14:textId="20768151" w:rsidR="00BA03A2" w:rsidRPr="00624F7C" w:rsidRDefault="00BA03A2" w:rsidP="00624F7C">
      <w:pPr>
        <w:pStyle w:val="Overskrift2"/>
        <w:rPr>
          <w:rFonts w:ascii="Aptos" w:hAnsi="Aptos"/>
          <w:szCs w:val="22"/>
          <w:lang w:val="en-US"/>
        </w:rPr>
      </w:pPr>
      <w:r>
        <w:rPr>
          <w:rFonts w:ascii="Aptos" w:hAnsi="Aptos"/>
          <w:szCs w:val="22"/>
          <w:lang w:val="en-US"/>
        </w:rPr>
        <w:t>Support and maintenance</w:t>
      </w:r>
      <w:r w:rsidRPr="001A57F8">
        <w:rPr>
          <w:rFonts w:ascii="Aptos" w:hAnsi="Aptos"/>
          <w:szCs w:val="22"/>
          <w:lang w:val="en-US"/>
        </w:rPr>
        <w:t xml:space="preserve"> of </w:t>
      </w:r>
      <w:r>
        <w:rPr>
          <w:rFonts w:ascii="Aptos" w:hAnsi="Aptos"/>
          <w:szCs w:val="22"/>
          <w:lang w:val="en-US"/>
        </w:rPr>
        <w:t xml:space="preserve">delivered </w:t>
      </w:r>
      <w:r w:rsidRPr="001A57F8">
        <w:rPr>
          <w:rFonts w:ascii="Aptos" w:hAnsi="Aptos"/>
          <w:szCs w:val="22"/>
          <w:lang w:val="en-US"/>
        </w:rPr>
        <w:t xml:space="preserve">integrations shall be part of the standard </w:t>
      </w:r>
      <w:r>
        <w:rPr>
          <w:rFonts w:ascii="Aptos" w:hAnsi="Aptos"/>
          <w:szCs w:val="22"/>
          <w:lang w:val="en-US"/>
        </w:rPr>
        <w:t>support agreement, when the changes or updates are required due to a change made or caused by the Platform. In the event the change or update is required due to a change in the Customer’s environment or 3</w:t>
      </w:r>
      <w:r w:rsidRPr="007F2A7F">
        <w:rPr>
          <w:rFonts w:ascii="Aptos" w:hAnsi="Aptos"/>
          <w:szCs w:val="22"/>
          <w:vertAlign w:val="superscript"/>
          <w:lang w:val="en-US"/>
        </w:rPr>
        <w:t>rd</w:t>
      </w:r>
      <w:r>
        <w:rPr>
          <w:rFonts w:ascii="Aptos" w:hAnsi="Aptos"/>
          <w:szCs w:val="22"/>
          <w:lang w:val="en-US"/>
        </w:rPr>
        <w:t xml:space="preserve"> party software, the work delivered will be chargeable as professional services, based on separate quotation</w:t>
      </w:r>
      <w:r w:rsidR="002D735E">
        <w:rPr>
          <w:rFonts w:ascii="Aptos" w:hAnsi="Aptos"/>
          <w:szCs w:val="22"/>
          <w:lang w:val="en-US"/>
        </w:rPr>
        <w:t>s</w:t>
      </w:r>
      <w:r>
        <w:rPr>
          <w:rFonts w:ascii="Aptos" w:hAnsi="Aptos"/>
          <w:szCs w:val="22"/>
          <w:lang w:val="en-US"/>
        </w:rPr>
        <w:t>.</w:t>
      </w:r>
    </w:p>
    <w:p w14:paraId="5D32E900" w14:textId="3544DA2D" w:rsidR="00BA03A2" w:rsidRDefault="00020FEA" w:rsidP="00020FEA">
      <w:pPr>
        <w:pStyle w:val="Overskrift1"/>
      </w:pPr>
      <w:r w:rsidRPr="00E31987">
        <w:t>PRIORITIZATION AND RESOLUTION TIMEFRAME</w:t>
      </w:r>
    </w:p>
    <w:p w14:paraId="41FE8672" w14:textId="572B35B3" w:rsidR="000F1FB8" w:rsidRPr="000F1FB8" w:rsidRDefault="00BA03A2" w:rsidP="000F1FB8">
      <w:pPr>
        <w:pStyle w:val="Overskrift2"/>
        <w:rPr>
          <w:rFonts w:ascii="Aptos" w:hAnsi="Aptos"/>
          <w:szCs w:val="22"/>
          <w:lang w:val="en-US"/>
        </w:rPr>
      </w:pPr>
      <w:r w:rsidRPr="000F1FB8">
        <w:rPr>
          <w:rFonts w:ascii="Aptos" w:hAnsi="Aptos"/>
          <w:szCs w:val="22"/>
          <w:lang w:val="en-US"/>
        </w:rPr>
        <w:t>This section describes a bug prioritization and resolution timeframe policy, outlining how reported issues are categorized based on their severity and the expected timeframes for resolution.</w:t>
      </w:r>
      <w:r w:rsidR="000F1FB8">
        <w:rPr>
          <w:rFonts w:ascii="Aptos" w:hAnsi="Aptos"/>
          <w:szCs w:val="22"/>
          <w:lang w:val="en-US"/>
        </w:rPr>
        <w:br/>
      </w:r>
    </w:p>
    <w:p w14:paraId="058AE424" w14:textId="4A448711" w:rsidR="00F34C6E" w:rsidRPr="00054346" w:rsidRDefault="00BA03A2" w:rsidP="004B7665">
      <w:pPr>
        <w:pStyle w:val="Overskrift2"/>
        <w:rPr>
          <w:rFonts w:ascii="Aptos" w:hAnsi="Aptos"/>
          <w:szCs w:val="22"/>
          <w:lang w:val="en-US"/>
        </w:rPr>
      </w:pPr>
      <w:r w:rsidRPr="00054346">
        <w:rPr>
          <w:rFonts w:ascii="Aptos" w:hAnsi="Aptos"/>
          <w:szCs w:val="22"/>
          <w:lang w:val="en-US"/>
        </w:rPr>
        <w:t>Bugs are </w:t>
      </w:r>
      <w:proofErr w:type="spellStart"/>
      <w:r w:rsidRPr="00054346">
        <w:rPr>
          <w:rFonts w:ascii="Aptos" w:hAnsi="Aptos"/>
          <w:szCs w:val="22"/>
          <w:lang w:val="en-US"/>
        </w:rPr>
        <w:t>categorised</w:t>
      </w:r>
      <w:proofErr w:type="spellEnd"/>
      <w:r w:rsidRPr="00054346">
        <w:rPr>
          <w:rFonts w:ascii="Aptos" w:hAnsi="Aptos"/>
          <w:szCs w:val="22"/>
          <w:lang w:val="en-US"/>
        </w:rPr>
        <w:t xml:space="preserve"> to be fixed as described below: </w:t>
      </w:r>
      <w:r w:rsidRPr="00054346">
        <w:rPr>
          <w:rFonts w:ascii="Arial" w:hAnsi="Arial" w:cs="Arial"/>
          <w:szCs w:val="22"/>
          <w:lang w:val="en-US"/>
        </w:rPr>
        <w:t> </w:t>
      </w:r>
    </w:p>
    <w:p w14:paraId="74788854" w14:textId="53873862" w:rsidR="00BA03A2" w:rsidRPr="00F34C6E" w:rsidRDefault="00BA03A2" w:rsidP="000F1FB8">
      <w:pPr>
        <w:pStyle w:val="Listeafsnit"/>
        <w:numPr>
          <w:ilvl w:val="0"/>
          <w:numId w:val="23"/>
        </w:numPr>
        <w:suppressAutoHyphens/>
        <w:autoSpaceDE w:val="0"/>
        <w:autoSpaceDN w:val="0"/>
        <w:adjustRightInd w:val="0"/>
        <w:spacing w:after="120" w:line="288" w:lineRule="auto"/>
        <w:ind w:left="993" w:hanging="426"/>
        <w:textAlignment w:val="center"/>
        <w:rPr>
          <w:lang w:val="en-US"/>
        </w:rPr>
      </w:pPr>
      <w:r w:rsidRPr="00F34C6E">
        <w:rPr>
          <w:lang w:val="en-US"/>
        </w:rPr>
        <w:t>Low priority</w:t>
      </w:r>
      <w:r w:rsidRPr="00F34C6E">
        <w:rPr>
          <w:rFonts w:ascii="Arial" w:hAnsi="Arial" w:cs="Arial"/>
          <w:lang w:val="en-US"/>
        </w:rPr>
        <w:t> </w:t>
      </w:r>
      <w:r w:rsidRPr="00F34C6E">
        <w:rPr>
          <w:lang w:val="en-US"/>
        </w:rPr>
        <w:t>bugs involve non-critical issues or inquiries that have a minimal impact on the user's ability to work or operate effectively, will be addressed within two (2) months from receipt </w:t>
      </w:r>
    </w:p>
    <w:p w14:paraId="4F130756" w14:textId="7EAB3D13" w:rsidR="00BA03A2" w:rsidRPr="00F34C6E" w:rsidRDefault="00BA03A2" w:rsidP="000F1FB8">
      <w:pPr>
        <w:pStyle w:val="Listeafsnit"/>
        <w:numPr>
          <w:ilvl w:val="0"/>
          <w:numId w:val="23"/>
        </w:numPr>
        <w:suppressAutoHyphens/>
        <w:autoSpaceDE w:val="0"/>
        <w:autoSpaceDN w:val="0"/>
        <w:adjustRightInd w:val="0"/>
        <w:spacing w:after="120" w:line="288" w:lineRule="auto"/>
        <w:ind w:left="993" w:hanging="426"/>
        <w:textAlignment w:val="center"/>
        <w:rPr>
          <w:lang w:val="en-US"/>
        </w:rPr>
      </w:pPr>
      <w:r w:rsidRPr="00F34C6E">
        <w:rPr>
          <w:lang w:val="en-US"/>
        </w:rPr>
        <w:t>Normal priority</w:t>
      </w:r>
      <w:r w:rsidRPr="00F34C6E">
        <w:rPr>
          <w:rFonts w:ascii="Arial" w:hAnsi="Arial" w:cs="Arial"/>
          <w:lang w:val="en-US"/>
        </w:rPr>
        <w:t> </w:t>
      </w:r>
      <w:r w:rsidRPr="00F34C6E">
        <w:rPr>
          <w:lang w:val="en-US"/>
        </w:rPr>
        <w:t xml:space="preserve">bugs have a noticeable impact on the user's ability to work and may involve technical glitches, moderate functionality concerns, or requests for assistance that do not impede the user's workflow significantly, will be </w:t>
      </w:r>
      <w:r w:rsidR="00CC5BD7" w:rsidRPr="00F34C6E">
        <w:rPr>
          <w:lang w:val="en-US"/>
        </w:rPr>
        <w:t xml:space="preserve">addressed </w:t>
      </w:r>
      <w:r w:rsidRPr="00F34C6E">
        <w:rPr>
          <w:lang w:val="en-US"/>
        </w:rPr>
        <w:t>within twelve (12) days from receipt </w:t>
      </w:r>
    </w:p>
    <w:p w14:paraId="280D3BCB" w14:textId="27480F48" w:rsidR="00BA03A2" w:rsidRPr="00F34C6E" w:rsidRDefault="00BA03A2" w:rsidP="000F1FB8">
      <w:pPr>
        <w:pStyle w:val="Listeafsnit"/>
        <w:numPr>
          <w:ilvl w:val="0"/>
          <w:numId w:val="23"/>
        </w:numPr>
        <w:suppressAutoHyphens/>
        <w:autoSpaceDE w:val="0"/>
        <w:autoSpaceDN w:val="0"/>
        <w:adjustRightInd w:val="0"/>
        <w:spacing w:after="120" w:line="288" w:lineRule="auto"/>
        <w:ind w:left="993" w:hanging="426"/>
        <w:textAlignment w:val="center"/>
        <w:rPr>
          <w:lang w:val="en-US"/>
        </w:rPr>
      </w:pPr>
      <w:r w:rsidRPr="00F34C6E">
        <w:rPr>
          <w:lang w:val="en-US"/>
        </w:rPr>
        <w:t>High priority</w:t>
      </w:r>
      <w:r w:rsidRPr="00F34C6E">
        <w:rPr>
          <w:rFonts w:ascii="Arial" w:hAnsi="Arial" w:cs="Arial"/>
          <w:lang w:val="en-US"/>
        </w:rPr>
        <w:t> </w:t>
      </w:r>
      <w:r w:rsidRPr="00F34C6E">
        <w:rPr>
          <w:lang w:val="en-US"/>
        </w:rPr>
        <w:t xml:space="preserve">bugs involve more critical issues that significantly affect the user's ability to work or operate effectively and relate to system failures, major functionality problems, or urgent requests for assistance, will as far as possible, be </w:t>
      </w:r>
      <w:r w:rsidR="00CC5BD7" w:rsidRPr="00F34C6E">
        <w:rPr>
          <w:lang w:val="en-US"/>
        </w:rPr>
        <w:t xml:space="preserve">addressed </w:t>
      </w:r>
      <w:r w:rsidRPr="00F34C6E">
        <w:rPr>
          <w:lang w:val="en-US"/>
        </w:rPr>
        <w:t xml:space="preserve">within </w:t>
      </w:r>
      <w:r w:rsidR="00D95D93">
        <w:rPr>
          <w:lang w:val="en-US"/>
        </w:rPr>
        <w:t xml:space="preserve">2 business days </w:t>
      </w:r>
      <w:r w:rsidRPr="00F34C6E">
        <w:rPr>
          <w:lang w:val="en-US"/>
        </w:rPr>
        <w:t xml:space="preserve">from commencement of the first </w:t>
      </w:r>
      <w:r w:rsidR="0017270D">
        <w:rPr>
          <w:lang w:val="en-US"/>
        </w:rPr>
        <w:t xml:space="preserve">business </w:t>
      </w:r>
      <w:r w:rsidRPr="00F34C6E">
        <w:rPr>
          <w:lang w:val="en-US"/>
        </w:rPr>
        <w:t>day following the receipt </w:t>
      </w:r>
    </w:p>
    <w:p w14:paraId="1EBBB483" w14:textId="2C1E7A4D" w:rsidR="00BA03A2" w:rsidRPr="00F34C6E" w:rsidRDefault="00BA03A2" w:rsidP="000F1FB8">
      <w:pPr>
        <w:pStyle w:val="Listeafsnit"/>
        <w:numPr>
          <w:ilvl w:val="0"/>
          <w:numId w:val="23"/>
        </w:numPr>
        <w:suppressAutoHyphens/>
        <w:autoSpaceDE w:val="0"/>
        <w:autoSpaceDN w:val="0"/>
        <w:adjustRightInd w:val="0"/>
        <w:spacing w:after="120" w:line="288" w:lineRule="auto"/>
        <w:ind w:left="993" w:hanging="426"/>
        <w:textAlignment w:val="center"/>
        <w:rPr>
          <w:lang w:val="en-US"/>
        </w:rPr>
      </w:pPr>
      <w:r w:rsidRPr="00F34C6E">
        <w:rPr>
          <w:lang w:val="en-US"/>
        </w:rPr>
        <w:t>Urgent priority</w:t>
      </w:r>
      <w:r w:rsidRPr="00F34C6E">
        <w:rPr>
          <w:rFonts w:ascii="Arial" w:hAnsi="Arial" w:cs="Arial"/>
          <w:lang w:val="en-US"/>
        </w:rPr>
        <w:t> </w:t>
      </w:r>
      <w:r w:rsidRPr="00F34C6E">
        <w:rPr>
          <w:lang w:val="en-US"/>
        </w:rPr>
        <w:t xml:space="preserve">bugs involve severe issues or emergencies that cause significant disruptions to the user's workflow and may involve complete system outages, security breaches, data loss situations, or other critical incidents that require immediate intervention, will as far as possible be </w:t>
      </w:r>
      <w:r w:rsidR="00CC5BD7" w:rsidRPr="00F34C6E">
        <w:rPr>
          <w:lang w:val="en-US"/>
        </w:rPr>
        <w:t xml:space="preserve">addressed </w:t>
      </w:r>
      <w:r w:rsidRPr="00F34C6E">
        <w:rPr>
          <w:lang w:val="en-US"/>
        </w:rPr>
        <w:t xml:space="preserve">within </w:t>
      </w:r>
      <w:r w:rsidR="0017270D">
        <w:rPr>
          <w:lang w:val="en-US"/>
        </w:rPr>
        <w:t xml:space="preserve">1 business day </w:t>
      </w:r>
      <w:r w:rsidRPr="00F34C6E">
        <w:rPr>
          <w:lang w:val="en-US"/>
        </w:rPr>
        <w:t>from the receipt </w:t>
      </w:r>
    </w:p>
    <w:p w14:paraId="2208D04C" w14:textId="2A4797EC" w:rsidR="00BA03A2" w:rsidRPr="00AE0ED4" w:rsidRDefault="00C9796C" w:rsidP="00020FEA">
      <w:pPr>
        <w:pStyle w:val="Overskrift1"/>
      </w:pPr>
      <w:r w:rsidRPr="00AE0ED4">
        <w:lastRenderedPageBreak/>
        <w:t>AVAILABILITY</w:t>
      </w:r>
    </w:p>
    <w:p w14:paraId="472BAAC2" w14:textId="77777777" w:rsidR="00BA03A2" w:rsidRPr="00700E0D" w:rsidRDefault="00BA03A2" w:rsidP="00BA03A2">
      <w:pPr>
        <w:pStyle w:val="Overskrift2"/>
        <w:spacing w:before="100" w:beforeAutospacing="1"/>
        <w:rPr>
          <w:rFonts w:ascii="Aptos" w:hAnsi="Aptos"/>
          <w:szCs w:val="22"/>
          <w:lang w:val="en-US"/>
        </w:rPr>
      </w:pPr>
      <w:r w:rsidRPr="00700E0D">
        <w:rPr>
          <w:rFonts w:ascii="Aptos" w:hAnsi="Aptos"/>
          <w:szCs w:val="22"/>
          <w:lang w:val="en-US"/>
        </w:rPr>
        <w:t xml:space="preserve">The definition of downtime is that the Platform is unavailable for the end users and has not been advertised as excused downtime as defined below. </w:t>
      </w:r>
      <w:r w:rsidRPr="00700E0D">
        <w:rPr>
          <w:rFonts w:ascii="Arial" w:hAnsi="Arial" w:cs="Arial"/>
          <w:szCs w:val="22"/>
          <w:lang w:val="en-US"/>
        </w:rPr>
        <w:t> </w:t>
      </w:r>
      <w:r w:rsidRPr="00700E0D">
        <w:rPr>
          <w:rFonts w:ascii="Aptos" w:hAnsi="Aptos" w:cs="Univers 67 CondensedBold"/>
          <w:szCs w:val="22"/>
          <w:lang w:val="en-US"/>
        </w:rPr>
        <w:t> </w:t>
      </w:r>
    </w:p>
    <w:p w14:paraId="7142A253" w14:textId="7295020B" w:rsidR="00BA03A2" w:rsidRPr="00700E0D" w:rsidRDefault="00BA03A2" w:rsidP="00BA03A2">
      <w:pPr>
        <w:pStyle w:val="Overskrift2"/>
        <w:spacing w:before="100" w:beforeAutospacing="1"/>
        <w:rPr>
          <w:rFonts w:ascii="Aptos" w:hAnsi="Aptos"/>
          <w:szCs w:val="22"/>
          <w:lang w:val="en-US"/>
        </w:rPr>
      </w:pPr>
      <w:r w:rsidRPr="00700E0D">
        <w:rPr>
          <w:rFonts w:ascii="Aptos" w:hAnsi="Aptos"/>
          <w:szCs w:val="22"/>
          <w:lang w:val="en-US"/>
        </w:rPr>
        <w:t xml:space="preserve">Fischer &amp; Kerrn’s service level objective for hosting services </w:t>
      </w:r>
      <w:r>
        <w:rPr>
          <w:rFonts w:ascii="Aptos" w:hAnsi="Aptos"/>
          <w:szCs w:val="22"/>
          <w:lang w:val="en-US"/>
        </w:rPr>
        <w:t xml:space="preserve">for the Platform </w:t>
      </w:r>
      <w:r w:rsidRPr="00700E0D">
        <w:rPr>
          <w:rFonts w:ascii="Aptos" w:hAnsi="Aptos"/>
          <w:szCs w:val="22"/>
          <w:lang w:val="en-US"/>
        </w:rPr>
        <w:t>availability is 99% or higher when calculated as average performance per quarter in a calendar year</w:t>
      </w:r>
      <w:r w:rsidR="003A28BA">
        <w:rPr>
          <w:rFonts w:ascii="Aptos" w:hAnsi="Aptos"/>
          <w:szCs w:val="22"/>
          <w:lang w:val="en-US"/>
        </w:rPr>
        <w:t xml:space="preserve"> during normal business hours in the region </w:t>
      </w:r>
      <w:r w:rsidR="00AB7567">
        <w:rPr>
          <w:rFonts w:ascii="Aptos" w:hAnsi="Aptos"/>
          <w:szCs w:val="22"/>
          <w:lang w:val="en-US"/>
        </w:rPr>
        <w:t>of the data center</w:t>
      </w:r>
      <w:r w:rsidRPr="00700E0D">
        <w:rPr>
          <w:rFonts w:ascii="Aptos" w:hAnsi="Aptos"/>
          <w:szCs w:val="22"/>
          <w:lang w:val="en-US"/>
        </w:rPr>
        <w:t>.</w:t>
      </w:r>
    </w:p>
    <w:p w14:paraId="354E091E" w14:textId="0047D5AA" w:rsidR="00BA03A2" w:rsidRPr="00C9796C" w:rsidRDefault="00BA03A2" w:rsidP="00BA03A2">
      <w:pPr>
        <w:pStyle w:val="Overskrift2"/>
        <w:spacing w:before="100" w:beforeAutospacing="1"/>
        <w:rPr>
          <w:rFonts w:ascii="Arial" w:hAnsi="Arial" w:cs="Arial"/>
          <w:szCs w:val="22"/>
          <w:lang w:val="en-US"/>
        </w:rPr>
      </w:pPr>
      <w:r w:rsidRPr="00700E0D">
        <w:rPr>
          <w:rFonts w:ascii="Aptos" w:hAnsi="Aptos"/>
          <w:szCs w:val="22"/>
          <w:lang w:val="en-US"/>
        </w:rPr>
        <w:t xml:space="preserve">To initiate a claim for downtime compensation, you must contact Fischer &amp; Kerrn with the following information: (a) Company name and contact information; (b) the date and beginning/end time of the claimed outage(s); and (c) a brief description of the characteristics of the claimed outage(s). You will be notified within 10 days of the request with the resolution of the request. If rejected, the notification will specify the basis for rejection. </w:t>
      </w:r>
      <w:r w:rsidRPr="00073AC4">
        <w:rPr>
          <w:rFonts w:ascii="Aptos" w:hAnsi="Aptos"/>
          <w:szCs w:val="22"/>
          <w:lang w:val="en-US"/>
        </w:rPr>
        <w:t xml:space="preserve">If approved, Fischer &amp; Kerrn will issue a compensation to your account calculated as a percentage (“Weighting factor”) of the total hosting fee in the calendar quarter in which the outage occurred. This compensation will be deducted from the next invoice issued. </w:t>
      </w:r>
      <w:r w:rsidRPr="00073AC4">
        <w:rPr>
          <w:rFonts w:ascii="Arial" w:hAnsi="Arial" w:cs="Arial"/>
          <w:szCs w:val="22"/>
          <w:lang w:val="en-US"/>
        </w:rPr>
        <w:t>  </w:t>
      </w:r>
    </w:p>
    <w:p w14:paraId="0DC08A7C" w14:textId="546E1D87" w:rsidR="00BA03A2" w:rsidRPr="00700E0D" w:rsidRDefault="00C9796C" w:rsidP="00020FEA">
      <w:pPr>
        <w:pStyle w:val="Overskrift1"/>
      </w:pPr>
      <w:r w:rsidRPr="00700E0D">
        <w:t>SCHEDULED DOWNTIME</w:t>
      </w:r>
    </w:p>
    <w:p w14:paraId="2E8D6E92" w14:textId="211951D4" w:rsidR="00BA03A2" w:rsidRPr="00700E0D" w:rsidRDefault="00BA03A2" w:rsidP="00BA03A2">
      <w:pPr>
        <w:pStyle w:val="Overskrift2"/>
        <w:spacing w:before="100" w:beforeAutospacing="1"/>
        <w:rPr>
          <w:rFonts w:ascii="Aptos" w:hAnsi="Aptos"/>
          <w:szCs w:val="22"/>
          <w:lang w:val="en-US"/>
        </w:rPr>
      </w:pPr>
      <w:r w:rsidRPr="00700E0D">
        <w:rPr>
          <w:rFonts w:ascii="Aptos" w:hAnsi="Aptos"/>
          <w:szCs w:val="22"/>
          <w:lang w:val="en-US"/>
        </w:rPr>
        <w:t>Regular maintenance of the Platform and updates of the servers will be for all customers and is not seen as unavailability as described in the paragraph about Downtime. During our excused downtime, you should be aware that access to the Platform will be closed down for a limited period (preferably during night-time</w:t>
      </w:r>
      <w:r w:rsidR="00F13D4E">
        <w:rPr>
          <w:rFonts w:ascii="Aptos" w:hAnsi="Aptos"/>
          <w:szCs w:val="22"/>
          <w:lang w:val="en-US"/>
        </w:rPr>
        <w:t>, in</w:t>
      </w:r>
      <w:r w:rsidR="00FE40BA">
        <w:rPr>
          <w:rFonts w:ascii="Aptos" w:hAnsi="Aptos"/>
          <w:szCs w:val="22"/>
          <w:lang w:val="en-US"/>
        </w:rPr>
        <w:t xml:space="preserve"> </w:t>
      </w:r>
      <w:r w:rsidR="00F13D4E">
        <w:rPr>
          <w:rFonts w:ascii="Aptos" w:hAnsi="Aptos"/>
          <w:szCs w:val="22"/>
          <w:lang w:val="en-US"/>
        </w:rPr>
        <w:t xml:space="preserve">the time zone of the </w:t>
      </w:r>
      <w:r w:rsidR="00FE40BA">
        <w:rPr>
          <w:rFonts w:ascii="Aptos" w:hAnsi="Aptos"/>
          <w:szCs w:val="22"/>
          <w:lang w:val="en-US"/>
        </w:rPr>
        <w:t>region of the data center</w:t>
      </w:r>
      <w:r w:rsidRPr="00700E0D">
        <w:rPr>
          <w:rFonts w:ascii="Aptos" w:hAnsi="Aptos"/>
          <w:szCs w:val="22"/>
          <w:lang w:val="en-US"/>
        </w:rPr>
        <w:t xml:space="preserve">, if possible). When extra ordinary maintenance is scheduled, </w:t>
      </w:r>
      <w:r>
        <w:rPr>
          <w:rFonts w:ascii="Aptos" w:hAnsi="Aptos"/>
          <w:szCs w:val="22"/>
          <w:lang w:val="en-US"/>
        </w:rPr>
        <w:t>the contacts/</w:t>
      </w:r>
      <w:r w:rsidRPr="00700E0D">
        <w:rPr>
          <w:rFonts w:ascii="Aptos" w:hAnsi="Aptos"/>
          <w:szCs w:val="22"/>
          <w:lang w:val="en-US"/>
        </w:rPr>
        <w:t xml:space="preserve">responsible(s) will get a written notice prior to the excused downtime, minimum five (5) working days in advance. </w:t>
      </w:r>
      <w:r w:rsidRPr="00700E0D">
        <w:rPr>
          <w:rFonts w:ascii="Arial" w:hAnsi="Arial" w:cs="Arial"/>
          <w:szCs w:val="22"/>
          <w:lang w:val="en-US"/>
        </w:rPr>
        <w:t> </w:t>
      </w:r>
      <w:r w:rsidRPr="00700E0D">
        <w:rPr>
          <w:rFonts w:ascii="Aptos" w:hAnsi="Aptos" w:cs="Univers 67 CondensedBold"/>
          <w:szCs w:val="22"/>
          <w:lang w:val="en-US"/>
        </w:rPr>
        <w:t> </w:t>
      </w:r>
    </w:p>
    <w:p w14:paraId="02D7A15F" w14:textId="54A8C7AF" w:rsidR="00BA03A2" w:rsidRPr="00700E0D" w:rsidRDefault="00BA03A2" w:rsidP="00BA03A2">
      <w:pPr>
        <w:pStyle w:val="Overskrift2"/>
        <w:spacing w:before="100" w:beforeAutospacing="1"/>
        <w:rPr>
          <w:rFonts w:ascii="Aptos" w:hAnsi="Aptos"/>
          <w:szCs w:val="22"/>
          <w:lang w:val="en-US"/>
        </w:rPr>
      </w:pPr>
      <w:r w:rsidRPr="00700E0D">
        <w:rPr>
          <w:rFonts w:ascii="Aptos" w:hAnsi="Aptos"/>
          <w:szCs w:val="22"/>
          <w:lang w:val="en-US"/>
        </w:rPr>
        <w:t>Minor outage up to ten (10) minutes during the night-time (between 22</w:t>
      </w:r>
      <w:r>
        <w:rPr>
          <w:rFonts w:ascii="Aptos" w:hAnsi="Aptos"/>
          <w:szCs w:val="22"/>
          <w:lang w:val="en-US"/>
        </w:rPr>
        <w:t>PM</w:t>
      </w:r>
      <w:r w:rsidRPr="00700E0D">
        <w:rPr>
          <w:rFonts w:ascii="Aptos" w:hAnsi="Aptos"/>
          <w:szCs w:val="22"/>
          <w:lang w:val="en-US"/>
        </w:rPr>
        <w:t xml:space="preserve"> – 0</w:t>
      </w:r>
      <w:r w:rsidR="008D6243">
        <w:rPr>
          <w:rFonts w:ascii="Aptos" w:hAnsi="Aptos"/>
          <w:szCs w:val="22"/>
          <w:lang w:val="en-US"/>
        </w:rPr>
        <w:t>5</w:t>
      </w:r>
      <w:r>
        <w:rPr>
          <w:rFonts w:ascii="Aptos" w:hAnsi="Aptos"/>
          <w:szCs w:val="22"/>
          <w:lang w:val="en-US"/>
        </w:rPr>
        <w:t>AM</w:t>
      </w:r>
      <w:r w:rsidRPr="00700E0D">
        <w:rPr>
          <w:rFonts w:ascii="Aptos" w:hAnsi="Aptos"/>
          <w:szCs w:val="22"/>
          <w:lang w:val="en-US"/>
        </w:rPr>
        <w:t xml:space="preserve"> </w:t>
      </w:r>
      <w:r w:rsidR="008D6243">
        <w:rPr>
          <w:rFonts w:ascii="Aptos" w:hAnsi="Aptos"/>
          <w:szCs w:val="22"/>
          <w:lang w:val="en-US"/>
        </w:rPr>
        <w:t xml:space="preserve">in the </w:t>
      </w:r>
      <w:r w:rsidR="00F13D4E">
        <w:rPr>
          <w:rFonts w:ascii="Aptos" w:hAnsi="Aptos"/>
          <w:szCs w:val="22"/>
          <w:lang w:val="en-US"/>
        </w:rPr>
        <w:t>time zone</w:t>
      </w:r>
      <w:r w:rsidR="002620A6">
        <w:rPr>
          <w:rFonts w:ascii="Aptos" w:hAnsi="Aptos"/>
          <w:szCs w:val="22"/>
          <w:lang w:val="en-US"/>
        </w:rPr>
        <w:t xml:space="preserve"> of the </w:t>
      </w:r>
      <w:r w:rsidR="008D6243">
        <w:rPr>
          <w:rFonts w:ascii="Aptos" w:hAnsi="Aptos"/>
          <w:szCs w:val="22"/>
          <w:lang w:val="en-US"/>
        </w:rPr>
        <w:t>region of the data center</w:t>
      </w:r>
      <w:r w:rsidRPr="00700E0D">
        <w:rPr>
          <w:rFonts w:ascii="Aptos" w:hAnsi="Aptos"/>
          <w:szCs w:val="22"/>
          <w:lang w:val="en-US"/>
        </w:rPr>
        <w:t xml:space="preserve">) can occur when we release normal updates to the Platform. This is seen as an excused downtime although not announced prior to the update. </w:t>
      </w:r>
      <w:r w:rsidRPr="00700E0D">
        <w:rPr>
          <w:rFonts w:ascii="Arial" w:hAnsi="Arial" w:cs="Arial"/>
          <w:szCs w:val="22"/>
          <w:lang w:val="en-US"/>
        </w:rPr>
        <w:t> </w:t>
      </w:r>
      <w:r w:rsidRPr="00700E0D">
        <w:rPr>
          <w:rFonts w:ascii="Aptos" w:hAnsi="Aptos" w:cs="Univers 67 CondensedBold"/>
          <w:szCs w:val="22"/>
          <w:lang w:val="en-US"/>
        </w:rPr>
        <w:t> </w:t>
      </w:r>
    </w:p>
    <w:p w14:paraId="00B3EB2C" w14:textId="1C70E9C6" w:rsidR="00BA03A2" w:rsidRPr="00C9796C" w:rsidRDefault="00BA03A2" w:rsidP="00C9796C">
      <w:pPr>
        <w:pStyle w:val="Overskrift2"/>
        <w:spacing w:before="100" w:beforeAutospacing="1"/>
        <w:rPr>
          <w:rFonts w:ascii="Aptos" w:hAnsi="Aptos"/>
          <w:szCs w:val="22"/>
          <w:lang w:val="en-US"/>
        </w:rPr>
      </w:pPr>
      <w:r w:rsidRPr="00700E0D">
        <w:rPr>
          <w:rFonts w:ascii="Aptos" w:hAnsi="Aptos"/>
          <w:szCs w:val="22"/>
          <w:lang w:val="en-US"/>
        </w:rPr>
        <w:t>Fischer &amp; Kerrn reserves the right to move your application to another server in our hosting environment for operational reasons which are also seen as excused downtime. Fischer &amp; Kerrn strives to give at least ten (10) working days written notice. Fischer &amp; Kerrn cannot be held responsible for any external expenses you might have regarding the move. </w:t>
      </w:r>
    </w:p>
    <w:p w14:paraId="1151B507" w14:textId="74D8F961" w:rsidR="00BA03A2" w:rsidRPr="00B42FE2" w:rsidRDefault="00C9796C" w:rsidP="00020FEA">
      <w:pPr>
        <w:pStyle w:val="Overskrift1"/>
      </w:pPr>
      <w:r w:rsidRPr="00B42FE2">
        <w:t>TECHNICAL REQUIREMENTS - CLIENT</w:t>
      </w:r>
    </w:p>
    <w:p w14:paraId="069A904F" w14:textId="6F3ACC0F" w:rsidR="00BA03A2" w:rsidRPr="00700E0D" w:rsidRDefault="00BA03A2" w:rsidP="00C9796C">
      <w:pPr>
        <w:pStyle w:val="Overskrift2"/>
        <w:spacing w:before="100" w:beforeAutospacing="1"/>
        <w:rPr>
          <w:rFonts w:ascii="Aptos" w:hAnsi="Aptos"/>
          <w:szCs w:val="22"/>
          <w:lang w:val="en-US"/>
        </w:rPr>
      </w:pPr>
      <w:r w:rsidRPr="00700E0D">
        <w:rPr>
          <w:rFonts w:ascii="Aptos" w:hAnsi="Aptos"/>
          <w:szCs w:val="22"/>
          <w:lang w:val="en-US"/>
        </w:rPr>
        <w:t xml:space="preserve">The Platform is web-based and compatible with most common operating systems (MS Windows and Mac OS, iOS, Android). The users must be connected to the Internet </w:t>
      </w:r>
      <w:r w:rsidR="002620A6" w:rsidRPr="00700E0D">
        <w:rPr>
          <w:rFonts w:ascii="Aptos" w:hAnsi="Aptos"/>
          <w:szCs w:val="22"/>
          <w:lang w:val="en-US"/>
        </w:rPr>
        <w:t>to</w:t>
      </w:r>
      <w:r w:rsidRPr="00700E0D">
        <w:rPr>
          <w:rFonts w:ascii="Aptos" w:hAnsi="Aptos"/>
          <w:szCs w:val="22"/>
          <w:lang w:val="en-US"/>
        </w:rPr>
        <w:t xml:space="preserve"> have access to the Platform. </w:t>
      </w:r>
      <w:r w:rsidRPr="00C9796C">
        <w:rPr>
          <w:rFonts w:ascii="Arial" w:hAnsi="Arial" w:cs="Arial"/>
          <w:szCs w:val="22"/>
          <w:lang w:val="en-US"/>
        </w:rPr>
        <w:t> </w:t>
      </w:r>
      <w:r w:rsidRPr="00700E0D">
        <w:rPr>
          <w:rFonts w:ascii="Aptos" w:hAnsi="Aptos"/>
          <w:szCs w:val="22"/>
          <w:lang w:val="en-US"/>
        </w:rPr>
        <w:t xml:space="preserve"> </w:t>
      </w:r>
      <w:r w:rsidRPr="00C9796C">
        <w:rPr>
          <w:rFonts w:ascii="Arial" w:hAnsi="Arial" w:cs="Arial"/>
          <w:szCs w:val="22"/>
          <w:lang w:val="en-US"/>
        </w:rPr>
        <w:t> </w:t>
      </w:r>
      <w:r w:rsidRPr="00C9796C">
        <w:rPr>
          <w:rFonts w:ascii="Aptos" w:hAnsi="Aptos"/>
          <w:szCs w:val="22"/>
          <w:lang w:val="en-US"/>
        </w:rPr>
        <w:t> </w:t>
      </w:r>
    </w:p>
    <w:p w14:paraId="729EDF9B" w14:textId="741D1175" w:rsidR="00BA03A2" w:rsidRPr="002620A6" w:rsidRDefault="00C9796C" w:rsidP="00020FEA">
      <w:pPr>
        <w:pStyle w:val="Overskrift1"/>
      </w:pPr>
      <w:r w:rsidRPr="002620A6">
        <w:t>SUPPORTED APPLICATIONS</w:t>
      </w:r>
    </w:p>
    <w:p w14:paraId="46011BE2" w14:textId="77777777" w:rsid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Microsoft Outlook Classic</w:t>
      </w:r>
    </w:p>
    <w:p w14:paraId="545C15D4" w14:textId="77777777" w:rsid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Microsoft New Outlook for Windows</w:t>
      </w:r>
    </w:p>
    <w:p w14:paraId="3E8E559B" w14:textId="77777777" w:rsid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Microsoft Outlook Web Access</w:t>
      </w:r>
    </w:p>
    <w:p w14:paraId="66C7937D" w14:textId="77777777" w:rsid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Microsoft Teams</w:t>
      </w:r>
    </w:p>
    <w:p w14:paraId="3653C3C3" w14:textId="77777777" w:rsid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Microsoft 365</w:t>
      </w:r>
    </w:p>
    <w:p w14:paraId="3C6F9293" w14:textId="77777777" w:rsid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Microsoft Exchange</w:t>
      </w:r>
    </w:p>
    <w:p w14:paraId="04DCD60B" w14:textId="219F4EF1" w:rsidR="00BA03A2" w:rsidRPr="002620A6" w:rsidRDefault="00BA03A2" w:rsidP="002620A6">
      <w:pPr>
        <w:pStyle w:val="Listeafsnit"/>
        <w:numPr>
          <w:ilvl w:val="0"/>
          <w:numId w:val="35"/>
        </w:numPr>
        <w:spacing w:line="240" w:lineRule="auto"/>
        <w:rPr>
          <w:rFonts w:ascii="Aptos" w:hAnsi="Aptos"/>
          <w:lang w:val="en-US"/>
        </w:rPr>
      </w:pPr>
      <w:r w:rsidRPr="00C9796C">
        <w:rPr>
          <w:rFonts w:ascii="Aptos" w:hAnsi="Aptos"/>
          <w:lang w:val="en-US"/>
        </w:rPr>
        <w:t>iOS and Android for mobile devices</w:t>
      </w:r>
    </w:p>
    <w:p w14:paraId="270C0651" w14:textId="7FD2742B" w:rsidR="00BA03A2" w:rsidRPr="00DA40F8" w:rsidRDefault="00C9796C" w:rsidP="00020FEA">
      <w:pPr>
        <w:pStyle w:val="Overskrift1"/>
      </w:pPr>
      <w:r w:rsidRPr="00DA40F8">
        <w:lastRenderedPageBreak/>
        <w:t>BROWSERS </w:t>
      </w:r>
    </w:p>
    <w:p w14:paraId="135B0C3F" w14:textId="77777777" w:rsidR="00BA03A2" w:rsidRPr="000340E1" w:rsidRDefault="00BA03A2" w:rsidP="000340E1">
      <w:pPr>
        <w:pStyle w:val="Overskrift2"/>
        <w:spacing w:before="100" w:beforeAutospacing="1"/>
        <w:rPr>
          <w:rFonts w:ascii="Aptos" w:hAnsi="Aptos"/>
          <w:szCs w:val="22"/>
          <w:lang w:val="en-US"/>
        </w:rPr>
      </w:pPr>
      <w:r w:rsidRPr="000340E1">
        <w:rPr>
          <w:rFonts w:ascii="Aptos" w:hAnsi="Aptos"/>
          <w:szCs w:val="22"/>
          <w:lang w:val="en-US"/>
        </w:rPr>
        <w:t>As default, Fischer &amp; Kerrn supports the latest two versions of the below internet browsers: </w:t>
      </w:r>
    </w:p>
    <w:p w14:paraId="26F196EB" w14:textId="77777777" w:rsidR="00BA03A2" w:rsidRP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Google Chrome </w:t>
      </w:r>
    </w:p>
    <w:p w14:paraId="1D377A88" w14:textId="77777777" w:rsidR="00BA03A2" w:rsidRP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Microsoft Edge </w:t>
      </w:r>
    </w:p>
    <w:p w14:paraId="74647FFB" w14:textId="77777777" w:rsidR="00BA03A2" w:rsidRPr="00C9796C"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Mozilla Firefox </w:t>
      </w:r>
    </w:p>
    <w:p w14:paraId="4E8EB273" w14:textId="78FAD0BD" w:rsidR="00BA03A2" w:rsidRDefault="00BA03A2" w:rsidP="00C9796C">
      <w:pPr>
        <w:pStyle w:val="Listeafsnit"/>
        <w:numPr>
          <w:ilvl w:val="0"/>
          <w:numId w:val="35"/>
        </w:numPr>
        <w:spacing w:line="240" w:lineRule="auto"/>
        <w:rPr>
          <w:rFonts w:ascii="Aptos" w:hAnsi="Aptos"/>
          <w:lang w:val="en-US"/>
        </w:rPr>
      </w:pPr>
      <w:r w:rsidRPr="00C9796C">
        <w:rPr>
          <w:rFonts w:ascii="Aptos" w:hAnsi="Aptos"/>
          <w:lang w:val="en-US"/>
        </w:rPr>
        <w:t>Safari</w:t>
      </w:r>
    </w:p>
    <w:p w14:paraId="76DD7123" w14:textId="53A6F291" w:rsidR="00CD333C" w:rsidRPr="009B7716" w:rsidRDefault="000A4F6D" w:rsidP="00DA40F8">
      <w:pPr>
        <w:spacing w:line="240" w:lineRule="auto"/>
        <w:ind w:left="576"/>
        <w:rPr>
          <w:rFonts w:ascii="Aptos" w:hAnsi="Aptos"/>
          <w:lang w:val="en-US"/>
        </w:rPr>
      </w:pPr>
      <w:r>
        <w:rPr>
          <w:rFonts w:ascii="Aptos" w:hAnsi="Aptos"/>
          <w:lang w:val="en-US"/>
        </w:rPr>
        <w:t xml:space="preserve">Certain minor features </w:t>
      </w:r>
      <w:r w:rsidR="00C34092">
        <w:rPr>
          <w:rFonts w:ascii="Aptos" w:hAnsi="Aptos"/>
          <w:lang w:val="en-US"/>
        </w:rPr>
        <w:t>might not work as expected in all supported browsers depending on the technological feature set of each individual browser.</w:t>
      </w:r>
    </w:p>
    <w:p w14:paraId="5360BFC4" w14:textId="4926D1EE" w:rsidR="00BA03A2" w:rsidRPr="00700E0D" w:rsidRDefault="00BA03A2" w:rsidP="000340E1">
      <w:pPr>
        <w:pStyle w:val="Overskrift2"/>
        <w:spacing w:before="100" w:beforeAutospacing="1"/>
        <w:rPr>
          <w:rFonts w:ascii="Aptos" w:hAnsi="Aptos"/>
          <w:szCs w:val="22"/>
          <w:lang w:val="en-US"/>
        </w:rPr>
      </w:pPr>
      <w:r w:rsidRPr="00700E0D">
        <w:rPr>
          <w:rFonts w:ascii="Aptos" w:hAnsi="Aptos"/>
          <w:szCs w:val="22"/>
          <w:lang w:val="en-US"/>
        </w:rPr>
        <w:t>Fischer &amp; Kerrn recommends keeping the browser and operating system updated with the latest browser versions for security reasons and for the future versions of the Platform, which might support newer technology than current. </w:t>
      </w:r>
      <w:r w:rsidR="00533E11">
        <w:rPr>
          <w:rFonts w:ascii="Aptos" w:hAnsi="Aptos"/>
          <w:szCs w:val="22"/>
          <w:lang w:val="en-US"/>
        </w:rPr>
        <w:t>T</w:t>
      </w:r>
      <w:r w:rsidRPr="00700E0D">
        <w:rPr>
          <w:rFonts w:ascii="Aptos" w:hAnsi="Aptos"/>
          <w:szCs w:val="22"/>
          <w:lang w:val="en-US"/>
        </w:rPr>
        <w:t>he browser must be configured to enable JavaScript and allow cookies</w:t>
      </w:r>
      <w:r w:rsidR="00533E11">
        <w:rPr>
          <w:rFonts w:ascii="Aptos" w:hAnsi="Aptos"/>
          <w:szCs w:val="22"/>
          <w:lang w:val="en-US"/>
        </w:rPr>
        <w:t xml:space="preserve"> for the software to work as intended.</w:t>
      </w:r>
    </w:p>
    <w:p w14:paraId="41A9A1D0" w14:textId="77777777" w:rsidR="00BA03A2" w:rsidRPr="00700E0D" w:rsidRDefault="00BA03A2" w:rsidP="00020FEA">
      <w:pPr>
        <w:pStyle w:val="Overskrift1"/>
      </w:pPr>
      <w:r w:rsidRPr="00700E0D">
        <w:t>API</w:t>
      </w:r>
      <w:r>
        <w:t>’s</w:t>
      </w:r>
    </w:p>
    <w:p w14:paraId="23B179B6" w14:textId="4D2CD19E" w:rsidR="00BA03A2" w:rsidRPr="00700E0D" w:rsidRDefault="00BA03A2" w:rsidP="000340E1">
      <w:pPr>
        <w:pStyle w:val="Overskrift2"/>
        <w:spacing w:before="100" w:beforeAutospacing="1"/>
        <w:rPr>
          <w:rFonts w:ascii="Aptos" w:hAnsi="Aptos"/>
          <w:szCs w:val="22"/>
          <w:lang w:val="en-US"/>
        </w:rPr>
      </w:pPr>
      <w:r w:rsidRPr="00700E0D">
        <w:rPr>
          <w:rFonts w:ascii="Aptos" w:hAnsi="Aptos"/>
          <w:szCs w:val="22"/>
          <w:lang w:val="en-US"/>
        </w:rPr>
        <w:t>Fischer &amp; Kerrn provides an API for customers to integrate with our application. We will make reasonable efforts to maintain existing API functionality and ensure that any new functionality or new API calls do not break existing use of the API. Yet, we reserve the right to add new API calls and logic at any time, without prior notice. Customers acknowledge and accept that any modifications or additions to the API may </w:t>
      </w:r>
      <w:r w:rsidR="00A850EE" w:rsidRPr="00700E0D">
        <w:rPr>
          <w:rFonts w:ascii="Aptos" w:hAnsi="Aptos"/>
          <w:szCs w:val="22"/>
          <w:lang w:val="en-US"/>
        </w:rPr>
        <w:t>impact on</w:t>
      </w:r>
      <w:r w:rsidRPr="00700E0D">
        <w:rPr>
          <w:rFonts w:ascii="Aptos" w:hAnsi="Aptos"/>
          <w:szCs w:val="22"/>
          <w:lang w:val="en-US"/>
        </w:rPr>
        <w:t> their integration and that they assume all risks associated with such integration. Fischer &amp; Kerrn shall not be responsible or liable for any disruptions, malfunctions, or other issues that may arise due to changes in the API, provided that such changes do not break existing use of the API. Customers may be required to update their integrations to incorporate new API functionality. </w:t>
      </w:r>
    </w:p>
    <w:p w14:paraId="6A970A17" w14:textId="77777777" w:rsidR="00BA03A2" w:rsidRPr="00700E0D" w:rsidRDefault="00BA03A2" w:rsidP="00020FEA">
      <w:pPr>
        <w:pStyle w:val="Overskrift1"/>
      </w:pPr>
      <w:r w:rsidRPr="00700E0D">
        <w:t>User Interfaces</w:t>
      </w:r>
    </w:p>
    <w:p w14:paraId="3F6AFF6E" w14:textId="77777777" w:rsidR="00BA03A2" w:rsidRPr="00700E0D" w:rsidRDefault="00BA03A2" w:rsidP="000340E1">
      <w:pPr>
        <w:pStyle w:val="Overskrift2"/>
        <w:spacing w:before="100" w:beforeAutospacing="1"/>
        <w:rPr>
          <w:rFonts w:ascii="Aptos" w:hAnsi="Aptos"/>
          <w:szCs w:val="22"/>
          <w:lang w:val="en-US"/>
        </w:rPr>
      </w:pPr>
      <w:r w:rsidRPr="00700E0D">
        <w:rPr>
          <w:rFonts w:ascii="Aptos" w:hAnsi="Aptos"/>
          <w:szCs w:val="22"/>
          <w:lang w:val="en-US"/>
        </w:rPr>
        <w:t xml:space="preserve">Fischer &amp; Kerrn reserves the right to make changes to the user interface of the application at any time, without prior notice. While we strive to ensure that such changes do not impact the functionality of our application, we cannot guarantee that they will not have an impact on customers who have integrated with our application. By using our application and integrating via other solutions, customers acknowledge and accept that they assume all risks associated with such integration. Fischer &amp; Kerrn shall not be responsible or liable for any disruptions, malfunctions, or other issues that may arise because of changes to the user interface. </w:t>
      </w:r>
    </w:p>
    <w:p w14:paraId="06D5E818" w14:textId="77777777" w:rsidR="00BA03A2" w:rsidRPr="00700E0D" w:rsidRDefault="00BA03A2" w:rsidP="00BA03A2">
      <w:pPr>
        <w:rPr>
          <w:rFonts w:ascii="Aptos" w:hAnsi="Aptos"/>
          <w:lang w:val="en-US"/>
        </w:rPr>
      </w:pPr>
    </w:p>
    <w:p w14:paraId="7C029F83" w14:textId="6488C713" w:rsidR="00BA03A2" w:rsidRPr="000340E1" w:rsidRDefault="000340E1" w:rsidP="000340E1">
      <w:pPr>
        <w:rPr>
          <w:lang w:val="en-US"/>
        </w:rPr>
      </w:pPr>
      <w:r>
        <w:rPr>
          <w:lang w:val="en-US"/>
        </w:rPr>
        <w:t xml:space="preserve">Document updated </w:t>
      </w:r>
      <w:r w:rsidR="0011052C">
        <w:rPr>
          <w:lang w:val="en-US"/>
        </w:rPr>
        <w:fldChar w:fldCharType="begin"/>
      </w:r>
      <w:r w:rsidR="0011052C">
        <w:rPr>
          <w:lang w:val="en-US"/>
        </w:rPr>
        <w:instrText xml:space="preserve"> SAVEDATE  \@ "MMMM yyyy"  \* MERGEFORMAT </w:instrText>
      </w:r>
      <w:r w:rsidR="0011052C">
        <w:rPr>
          <w:lang w:val="en-US"/>
        </w:rPr>
        <w:fldChar w:fldCharType="separate"/>
      </w:r>
      <w:r w:rsidR="00514755">
        <w:rPr>
          <w:noProof/>
          <w:lang w:val="en-US"/>
        </w:rPr>
        <w:t>March 2025</w:t>
      </w:r>
      <w:r w:rsidR="0011052C">
        <w:rPr>
          <w:lang w:val="en-US"/>
        </w:rPr>
        <w:fldChar w:fldCharType="end"/>
      </w:r>
    </w:p>
    <w:sectPr w:rsidR="00BA03A2" w:rsidRPr="000340E1" w:rsidSect="009A6B3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47 CondensedLight">
    <w:altName w:val="Calibri"/>
    <w:panose1 w:val="00000400000000000000"/>
    <w:charset w:val="00"/>
    <w:family w:val="auto"/>
    <w:pitch w:val="variable"/>
    <w:sig w:usb0="00000003" w:usb1="00000000" w:usb2="00000000" w:usb3="00000000" w:csb0="00000001" w:csb1="00000000"/>
  </w:font>
  <w:font w:name="Univers 67 CondensedBold">
    <w:altName w:val="Calibri"/>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1B0"/>
    <w:multiLevelType w:val="hybridMultilevel"/>
    <w:tmpl w:val="108C4C4A"/>
    <w:lvl w:ilvl="0" w:tplc="CA743B00">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CB232D"/>
    <w:multiLevelType w:val="multilevel"/>
    <w:tmpl w:val="5E762CFA"/>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0A00B2"/>
    <w:multiLevelType w:val="multilevel"/>
    <w:tmpl w:val="5A2EED3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1C594B1B"/>
    <w:multiLevelType w:val="multilevel"/>
    <w:tmpl w:val="0406001F"/>
    <w:lvl w:ilvl="0">
      <w:start w:val="1"/>
      <w:numFmt w:val="decimal"/>
      <w:lvlText w:val="%1."/>
      <w:lvlJc w:val="left"/>
      <w:pPr>
        <w:ind w:left="360" w:hanging="360"/>
      </w:pPr>
      <w:rPr>
        <w:b/>
        <w:bCs/>
      </w:rPr>
    </w:lvl>
    <w:lvl w:ilvl="1">
      <w:start w:val="1"/>
      <w:numFmt w:val="decimal"/>
      <w:lvlText w:val="%1.%2."/>
      <w:lvlJc w:val="left"/>
      <w:pPr>
        <w:ind w:left="5819"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4A27FD"/>
    <w:multiLevelType w:val="multilevel"/>
    <w:tmpl w:val="8BC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C6F3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C30DE"/>
    <w:multiLevelType w:val="multilevel"/>
    <w:tmpl w:val="E32C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81668"/>
    <w:multiLevelType w:val="hybridMultilevel"/>
    <w:tmpl w:val="A2AE9FB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316E0EA5"/>
    <w:multiLevelType w:val="multilevel"/>
    <w:tmpl w:val="91F849EE"/>
    <w:lvl w:ilvl="0">
      <w:start w:val="1"/>
      <w:numFmt w:val="decimal"/>
      <w:lvlText w:val="%1."/>
      <w:lvlJc w:val="left"/>
      <w:pPr>
        <w:ind w:left="360" w:hanging="360"/>
      </w:pPr>
    </w:lvl>
    <w:lvl w:ilvl="1">
      <w:start w:val="1"/>
      <w:numFmt w:val="decimal"/>
      <w:lvlText w:val="%1.%2."/>
      <w:lvlJc w:val="left"/>
      <w:pPr>
        <w:ind w:left="792" w:hanging="432"/>
      </w:pPr>
      <w:rPr>
        <w:b w:val="0"/>
        <w:bCs w:val="0"/>
        <w:lang w:val="en-U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5B137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5430E"/>
    <w:multiLevelType w:val="hybridMultilevel"/>
    <w:tmpl w:val="1BE46CFA"/>
    <w:lvl w:ilvl="0" w:tplc="3D9637A6">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BD052AD"/>
    <w:multiLevelType w:val="multilevel"/>
    <w:tmpl w:val="127C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C01A8"/>
    <w:multiLevelType w:val="hybridMultilevel"/>
    <w:tmpl w:val="8ED066B4"/>
    <w:lvl w:ilvl="0" w:tplc="8E2CA566">
      <w:start w:val="1"/>
      <w:numFmt w:val="decimal"/>
      <w:lvlText w:val="%1."/>
      <w:lvlJc w:val="left"/>
      <w:pPr>
        <w:ind w:left="720" w:hanging="360"/>
      </w:pPr>
      <w:rPr>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ECF2BBA"/>
    <w:multiLevelType w:val="multilevel"/>
    <w:tmpl w:val="7330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17C8F"/>
    <w:multiLevelType w:val="multilevel"/>
    <w:tmpl w:val="82903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9A1CF0"/>
    <w:multiLevelType w:val="hybridMultilevel"/>
    <w:tmpl w:val="D35AA8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5E862C1"/>
    <w:multiLevelType w:val="multilevel"/>
    <w:tmpl w:val="0666C57C"/>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A3076"/>
    <w:multiLevelType w:val="multilevel"/>
    <w:tmpl w:val="D5BACC0A"/>
    <w:lvl w:ilvl="0">
      <w:start w:val="1"/>
      <w:numFmt w:val="decimal"/>
      <w:lvlText w:val="%1."/>
      <w:lvlJc w:val="left"/>
      <w:pPr>
        <w:ind w:left="360" w:hanging="360"/>
      </w:pPr>
      <w:rPr>
        <w:rFonts w:hint="default"/>
        <w:b/>
        <w:bCs w:val="0"/>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455017"/>
    <w:multiLevelType w:val="multilevel"/>
    <w:tmpl w:val="8F1CC97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1551DF"/>
    <w:multiLevelType w:val="hybridMultilevel"/>
    <w:tmpl w:val="6330B5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1">
    <w:nsid w:val="794B77B3"/>
    <w:multiLevelType w:val="multilevel"/>
    <w:tmpl w:val="58F29336"/>
    <w:lvl w:ilvl="0">
      <w:start w:val="1"/>
      <w:numFmt w:val="decimal"/>
      <w:pStyle w:val="Niveau1"/>
      <w:lvlText w:val="%1."/>
      <w:lvlJc w:val="left"/>
      <w:pPr>
        <w:tabs>
          <w:tab w:val="num" w:pos="851"/>
        </w:tabs>
        <w:ind w:left="851" w:hanging="851"/>
      </w:pPr>
      <w:rPr>
        <w:rFonts w:ascii="Century Gothic" w:hAnsi="Century Gothic" w:hint="default"/>
        <w:b/>
        <w:i w:val="0"/>
        <w:sz w:val="18"/>
      </w:rPr>
    </w:lvl>
    <w:lvl w:ilvl="1">
      <w:start w:val="1"/>
      <w:numFmt w:val="decimal"/>
      <w:pStyle w:val="Niveau2"/>
      <w:lvlText w:val="%1.%2"/>
      <w:lvlJc w:val="left"/>
      <w:pPr>
        <w:ind w:left="851" w:hanging="851"/>
      </w:pPr>
      <w:rPr>
        <w:rFonts w:ascii="Century Gothic" w:hAnsi="Century Gothic" w:hint="default"/>
        <w:b w:val="0"/>
        <w:i w:val="0"/>
        <w:sz w:val="18"/>
      </w:rPr>
    </w:lvl>
    <w:lvl w:ilvl="2">
      <w:start w:val="1"/>
      <w:numFmt w:val="decimal"/>
      <w:pStyle w:val="Niveau3"/>
      <w:lvlText w:val="%1.%2.%3"/>
      <w:lvlJc w:val="left"/>
      <w:pPr>
        <w:ind w:left="851" w:hanging="851"/>
      </w:pPr>
      <w:rPr>
        <w:rFonts w:ascii="Century Gothic" w:hAnsi="Century Gothic" w:hint="default"/>
        <w:b w:val="0"/>
        <w:i w:val="0"/>
        <w:sz w:val="18"/>
      </w:rPr>
    </w:lvl>
    <w:lvl w:ilvl="3">
      <w:start w:val="1"/>
      <w:numFmt w:val="decimal"/>
      <w:pStyle w:val="Niveau4"/>
      <w:lvlText w:val="%1.%2.%3.%4"/>
      <w:lvlJc w:val="left"/>
      <w:pPr>
        <w:ind w:left="851" w:hanging="851"/>
      </w:pPr>
      <w:rPr>
        <w:rFonts w:ascii="Century Gothic" w:hAnsi="Century Gothic" w:hint="default"/>
        <w:b w:val="0"/>
        <w:i w:val="0"/>
        <w:sz w:val="18"/>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16cid:durableId="1689285336">
    <w:abstractNumId w:val="2"/>
  </w:num>
  <w:num w:numId="2" w16cid:durableId="35475824">
    <w:abstractNumId w:val="8"/>
  </w:num>
  <w:num w:numId="3" w16cid:durableId="1379476869">
    <w:abstractNumId w:val="5"/>
  </w:num>
  <w:num w:numId="4" w16cid:durableId="743451095">
    <w:abstractNumId w:val="15"/>
  </w:num>
  <w:num w:numId="5" w16cid:durableId="2023585899">
    <w:abstractNumId w:val="0"/>
  </w:num>
  <w:num w:numId="6" w16cid:durableId="705712244">
    <w:abstractNumId w:val="10"/>
  </w:num>
  <w:num w:numId="7" w16cid:durableId="433405365">
    <w:abstractNumId w:val="1"/>
  </w:num>
  <w:num w:numId="8" w16cid:durableId="802700996">
    <w:abstractNumId w:val="9"/>
  </w:num>
  <w:num w:numId="9" w16cid:durableId="1930235019">
    <w:abstractNumId w:val="17"/>
  </w:num>
  <w:num w:numId="10" w16cid:durableId="1008751171">
    <w:abstractNumId w:val="3"/>
  </w:num>
  <w:num w:numId="11" w16cid:durableId="1235775223">
    <w:abstractNumId w:val="18"/>
  </w:num>
  <w:num w:numId="12" w16cid:durableId="411050507">
    <w:abstractNumId w:val="12"/>
  </w:num>
  <w:num w:numId="13" w16cid:durableId="219247821">
    <w:abstractNumId w:val="14"/>
  </w:num>
  <w:num w:numId="14" w16cid:durableId="1169441315">
    <w:abstractNumId w:val="16"/>
  </w:num>
  <w:num w:numId="15" w16cid:durableId="2139108872">
    <w:abstractNumId w:val="2"/>
  </w:num>
  <w:num w:numId="16" w16cid:durableId="2021544622">
    <w:abstractNumId w:val="20"/>
  </w:num>
  <w:num w:numId="17" w16cid:durableId="158156763">
    <w:abstractNumId w:val="2"/>
  </w:num>
  <w:num w:numId="18" w16cid:durableId="129832610">
    <w:abstractNumId w:val="2"/>
  </w:num>
  <w:num w:numId="19" w16cid:durableId="1059131016">
    <w:abstractNumId w:val="6"/>
  </w:num>
  <w:num w:numId="20" w16cid:durableId="690451779">
    <w:abstractNumId w:val="11"/>
  </w:num>
  <w:num w:numId="21" w16cid:durableId="348605201">
    <w:abstractNumId w:val="13"/>
  </w:num>
  <w:num w:numId="22" w16cid:durableId="1066876099">
    <w:abstractNumId w:val="4"/>
  </w:num>
  <w:num w:numId="23" w16cid:durableId="1506281624">
    <w:abstractNumId w:val="19"/>
  </w:num>
  <w:num w:numId="24" w16cid:durableId="1695376969">
    <w:abstractNumId w:val="2"/>
  </w:num>
  <w:num w:numId="25" w16cid:durableId="1287853283">
    <w:abstractNumId w:val="2"/>
  </w:num>
  <w:num w:numId="26" w16cid:durableId="1576743751">
    <w:abstractNumId w:val="2"/>
  </w:num>
  <w:num w:numId="27" w16cid:durableId="568687920">
    <w:abstractNumId w:val="2"/>
  </w:num>
  <w:num w:numId="28" w16cid:durableId="848176310">
    <w:abstractNumId w:val="2"/>
  </w:num>
  <w:num w:numId="29" w16cid:durableId="1330060760">
    <w:abstractNumId w:val="2"/>
  </w:num>
  <w:num w:numId="30" w16cid:durableId="1854563933">
    <w:abstractNumId w:val="2"/>
  </w:num>
  <w:num w:numId="31" w16cid:durableId="812333708">
    <w:abstractNumId w:val="2"/>
  </w:num>
  <w:num w:numId="32" w16cid:durableId="265888183">
    <w:abstractNumId w:val="2"/>
  </w:num>
  <w:num w:numId="33" w16cid:durableId="204411019">
    <w:abstractNumId w:val="2"/>
  </w:num>
  <w:num w:numId="34" w16cid:durableId="1010789791">
    <w:abstractNumId w:val="2"/>
  </w:num>
  <w:num w:numId="35" w16cid:durableId="317804850">
    <w:abstractNumId w:val="7"/>
  </w:num>
  <w:num w:numId="36" w16cid:durableId="1006058402">
    <w:abstractNumId w:val="2"/>
  </w:num>
  <w:num w:numId="37" w16cid:durableId="1606498972">
    <w:abstractNumId w:val="2"/>
  </w:num>
  <w:num w:numId="38" w16cid:durableId="240601428">
    <w:abstractNumId w:val="2"/>
  </w:num>
  <w:num w:numId="39" w16cid:durableId="937521579">
    <w:abstractNumId w:val="2"/>
  </w:num>
  <w:num w:numId="40" w16cid:durableId="190841685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EA"/>
    <w:rsid w:val="00020FEA"/>
    <w:rsid w:val="00032EF8"/>
    <w:rsid w:val="000340E1"/>
    <w:rsid w:val="00041489"/>
    <w:rsid w:val="00051510"/>
    <w:rsid w:val="00054346"/>
    <w:rsid w:val="00055F41"/>
    <w:rsid w:val="00073AC4"/>
    <w:rsid w:val="000955F6"/>
    <w:rsid w:val="000A4F6D"/>
    <w:rsid w:val="000F1FB8"/>
    <w:rsid w:val="0011052C"/>
    <w:rsid w:val="00113DB5"/>
    <w:rsid w:val="00123BA5"/>
    <w:rsid w:val="00145C20"/>
    <w:rsid w:val="0017270D"/>
    <w:rsid w:val="00181105"/>
    <w:rsid w:val="00182524"/>
    <w:rsid w:val="001847E4"/>
    <w:rsid w:val="001C3834"/>
    <w:rsid w:val="001C6D71"/>
    <w:rsid w:val="002355CA"/>
    <w:rsid w:val="002620A6"/>
    <w:rsid w:val="00265C73"/>
    <w:rsid w:val="002665FA"/>
    <w:rsid w:val="002806C1"/>
    <w:rsid w:val="0029025D"/>
    <w:rsid w:val="00293683"/>
    <w:rsid w:val="002A055E"/>
    <w:rsid w:val="002D5A08"/>
    <w:rsid w:val="002D735E"/>
    <w:rsid w:val="00343918"/>
    <w:rsid w:val="003538DD"/>
    <w:rsid w:val="00354029"/>
    <w:rsid w:val="00372183"/>
    <w:rsid w:val="003A28BA"/>
    <w:rsid w:val="003B6813"/>
    <w:rsid w:val="003C36C0"/>
    <w:rsid w:val="003D0B10"/>
    <w:rsid w:val="003D7487"/>
    <w:rsid w:val="00401FB5"/>
    <w:rsid w:val="004211A9"/>
    <w:rsid w:val="00432002"/>
    <w:rsid w:val="004370A2"/>
    <w:rsid w:val="00441C4F"/>
    <w:rsid w:val="004461FB"/>
    <w:rsid w:val="004530EF"/>
    <w:rsid w:val="00454BD2"/>
    <w:rsid w:val="00455CD4"/>
    <w:rsid w:val="00460E36"/>
    <w:rsid w:val="00461ACB"/>
    <w:rsid w:val="004712C0"/>
    <w:rsid w:val="00476128"/>
    <w:rsid w:val="00482F1D"/>
    <w:rsid w:val="00486C16"/>
    <w:rsid w:val="004A25E2"/>
    <w:rsid w:val="004B1F9B"/>
    <w:rsid w:val="004B7665"/>
    <w:rsid w:val="00514755"/>
    <w:rsid w:val="00514D64"/>
    <w:rsid w:val="00515DB0"/>
    <w:rsid w:val="00533E11"/>
    <w:rsid w:val="005366CB"/>
    <w:rsid w:val="00571B98"/>
    <w:rsid w:val="0058588C"/>
    <w:rsid w:val="00595DAE"/>
    <w:rsid w:val="00597879"/>
    <w:rsid w:val="005A5AAB"/>
    <w:rsid w:val="005E41AC"/>
    <w:rsid w:val="005E6364"/>
    <w:rsid w:val="005F36B6"/>
    <w:rsid w:val="006138AF"/>
    <w:rsid w:val="00623B2F"/>
    <w:rsid w:val="00624F7C"/>
    <w:rsid w:val="0063153D"/>
    <w:rsid w:val="006375E0"/>
    <w:rsid w:val="00642CB4"/>
    <w:rsid w:val="00653DEA"/>
    <w:rsid w:val="00683C23"/>
    <w:rsid w:val="00686FD8"/>
    <w:rsid w:val="006D4D33"/>
    <w:rsid w:val="007063CC"/>
    <w:rsid w:val="00726E26"/>
    <w:rsid w:val="00765D59"/>
    <w:rsid w:val="00785E6D"/>
    <w:rsid w:val="007B73B7"/>
    <w:rsid w:val="007C1092"/>
    <w:rsid w:val="007D167E"/>
    <w:rsid w:val="007E0C95"/>
    <w:rsid w:val="007E1931"/>
    <w:rsid w:val="007E608A"/>
    <w:rsid w:val="007F142F"/>
    <w:rsid w:val="007F5639"/>
    <w:rsid w:val="007F74AC"/>
    <w:rsid w:val="00811472"/>
    <w:rsid w:val="00831565"/>
    <w:rsid w:val="00850C42"/>
    <w:rsid w:val="00855995"/>
    <w:rsid w:val="00866E8A"/>
    <w:rsid w:val="00870915"/>
    <w:rsid w:val="00880EBD"/>
    <w:rsid w:val="00891BA5"/>
    <w:rsid w:val="008C3242"/>
    <w:rsid w:val="008C327A"/>
    <w:rsid w:val="008D6243"/>
    <w:rsid w:val="008F6175"/>
    <w:rsid w:val="008F6458"/>
    <w:rsid w:val="009862F3"/>
    <w:rsid w:val="00990335"/>
    <w:rsid w:val="009912EA"/>
    <w:rsid w:val="009A6B35"/>
    <w:rsid w:val="009B67F8"/>
    <w:rsid w:val="009B7716"/>
    <w:rsid w:val="009D3148"/>
    <w:rsid w:val="009E06DB"/>
    <w:rsid w:val="00A054CF"/>
    <w:rsid w:val="00A411EF"/>
    <w:rsid w:val="00A5182E"/>
    <w:rsid w:val="00A55F54"/>
    <w:rsid w:val="00A610B1"/>
    <w:rsid w:val="00A706A6"/>
    <w:rsid w:val="00A751A2"/>
    <w:rsid w:val="00A850EE"/>
    <w:rsid w:val="00AB1FAF"/>
    <w:rsid w:val="00AB7567"/>
    <w:rsid w:val="00AE5F51"/>
    <w:rsid w:val="00AF0C58"/>
    <w:rsid w:val="00AF1B39"/>
    <w:rsid w:val="00B52511"/>
    <w:rsid w:val="00B5253D"/>
    <w:rsid w:val="00B632D6"/>
    <w:rsid w:val="00B665A7"/>
    <w:rsid w:val="00B84518"/>
    <w:rsid w:val="00B850A9"/>
    <w:rsid w:val="00BA03A2"/>
    <w:rsid w:val="00BA4F16"/>
    <w:rsid w:val="00BB5D0D"/>
    <w:rsid w:val="00BC6F98"/>
    <w:rsid w:val="00BD02C5"/>
    <w:rsid w:val="00BE22D1"/>
    <w:rsid w:val="00C01E7D"/>
    <w:rsid w:val="00C10E79"/>
    <w:rsid w:val="00C21B22"/>
    <w:rsid w:val="00C21B82"/>
    <w:rsid w:val="00C34092"/>
    <w:rsid w:val="00C561E3"/>
    <w:rsid w:val="00C616C3"/>
    <w:rsid w:val="00C620E2"/>
    <w:rsid w:val="00C62101"/>
    <w:rsid w:val="00C7012E"/>
    <w:rsid w:val="00C848C1"/>
    <w:rsid w:val="00C9796C"/>
    <w:rsid w:val="00CA6F72"/>
    <w:rsid w:val="00CC5BD7"/>
    <w:rsid w:val="00CC688D"/>
    <w:rsid w:val="00CD106E"/>
    <w:rsid w:val="00CD333C"/>
    <w:rsid w:val="00CE22EA"/>
    <w:rsid w:val="00CE51F8"/>
    <w:rsid w:val="00CF2080"/>
    <w:rsid w:val="00CF34D8"/>
    <w:rsid w:val="00CF3B55"/>
    <w:rsid w:val="00CF48E9"/>
    <w:rsid w:val="00D25378"/>
    <w:rsid w:val="00D25BD0"/>
    <w:rsid w:val="00D363DB"/>
    <w:rsid w:val="00D67FF7"/>
    <w:rsid w:val="00D7394B"/>
    <w:rsid w:val="00D826C3"/>
    <w:rsid w:val="00D85DF3"/>
    <w:rsid w:val="00D95D93"/>
    <w:rsid w:val="00DA40F8"/>
    <w:rsid w:val="00DC2334"/>
    <w:rsid w:val="00DD6A7F"/>
    <w:rsid w:val="00DE0A7C"/>
    <w:rsid w:val="00E104F2"/>
    <w:rsid w:val="00E24C00"/>
    <w:rsid w:val="00E451AA"/>
    <w:rsid w:val="00E547C3"/>
    <w:rsid w:val="00E721B6"/>
    <w:rsid w:val="00E84043"/>
    <w:rsid w:val="00EB702A"/>
    <w:rsid w:val="00EC6167"/>
    <w:rsid w:val="00ED4672"/>
    <w:rsid w:val="00EE45CE"/>
    <w:rsid w:val="00F012DA"/>
    <w:rsid w:val="00F13D4E"/>
    <w:rsid w:val="00F15D1C"/>
    <w:rsid w:val="00F34C6E"/>
    <w:rsid w:val="00F457AD"/>
    <w:rsid w:val="00F70C9E"/>
    <w:rsid w:val="00F813C4"/>
    <w:rsid w:val="00FA2DDA"/>
    <w:rsid w:val="00FE267A"/>
    <w:rsid w:val="00FE40BA"/>
    <w:rsid w:val="00FE6B10"/>
    <w:rsid w:val="00FF348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C14392"/>
  <w15:chartTrackingRefBased/>
  <w15:docId w15:val="{09B05A94-8BA8-4028-9015-B3CA7411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A7"/>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Overskrift1Tegn"/>
    <w:autoRedefine/>
    <w:uiPriority w:val="9"/>
    <w:qFormat/>
    <w:rsid w:val="00020FEA"/>
    <w:pPr>
      <w:keepNext/>
      <w:numPr>
        <w:numId w:val="1"/>
      </w:numPr>
      <w:spacing w:before="360" w:after="80"/>
      <w:outlineLvl w:val="0"/>
    </w:pPr>
    <w:rPr>
      <w:rFonts w:eastAsiaTheme="majorEastAsia" w:cstheme="majorBidi"/>
      <w:b/>
      <w:bCs/>
      <w:color w:val="0F4761" w:themeColor="accent1" w:themeShade="BF"/>
      <w:szCs w:val="40"/>
      <w:lang w:val="en-US"/>
    </w:rPr>
  </w:style>
  <w:style w:type="paragraph" w:styleId="Overskrift2">
    <w:name w:val="heading 2"/>
    <w:basedOn w:val="Listeafsnit"/>
    <w:next w:val="Normal"/>
    <w:link w:val="Overskrift2Tegn"/>
    <w:autoRedefine/>
    <w:uiPriority w:val="9"/>
    <w:unhideWhenUsed/>
    <w:qFormat/>
    <w:rsid w:val="007C1092"/>
    <w:pPr>
      <w:numPr>
        <w:ilvl w:val="1"/>
        <w:numId w:val="1"/>
      </w:numPr>
      <w:spacing w:before="160" w:after="80"/>
      <w:outlineLvl w:val="1"/>
    </w:pPr>
    <w:rPr>
      <w:szCs w:val="32"/>
    </w:rPr>
  </w:style>
  <w:style w:type="paragraph" w:styleId="Overskrift3">
    <w:name w:val="heading 3"/>
    <w:basedOn w:val="Normal"/>
    <w:next w:val="Normal"/>
    <w:link w:val="Overskrift3Tegn"/>
    <w:uiPriority w:val="9"/>
    <w:semiHidden/>
    <w:unhideWhenUsed/>
    <w:qFormat/>
    <w:rsid w:val="00653DE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3DEA"/>
    <w:pPr>
      <w:keepNext/>
      <w:keepLines/>
      <w:numPr>
        <w:ilvl w:val="3"/>
        <w:numId w:val="1"/>
      </w:numPr>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3DEA"/>
    <w:pPr>
      <w:keepNext/>
      <w:keepLines/>
      <w:numPr>
        <w:ilvl w:val="4"/>
        <w:numId w:val="1"/>
      </w:numPr>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3DEA"/>
    <w:pPr>
      <w:keepNext/>
      <w:keepLines/>
      <w:numPr>
        <w:ilvl w:val="5"/>
        <w:numId w:val="1"/>
      </w:numPr>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3DEA"/>
    <w:pPr>
      <w:keepNext/>
      <w:keepLines/>
      <w:numPr>
        <w:ilvl w:val="6"/>
        <w:numId w:val="1"/>
      </w:numPr>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3DEA"/>
    <w:pPr>
      <w:keepNext/>
      <w:keepLines/>
      <w:numPr>
        <w:ilvl w:val="7"/>
        <w:numId w:val="1"/>
      </w:numPr>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3DEA"/>
    <w:pPr>
      <w:keepNext/>
      <w:keepLines/>
      <w:numPr>
        <w:ilvl w:val="8"/>
        <w:numId w:val="1"/>
      </w:numPr>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uiPriority w:val="9"/>
    <w:rsid w:val="00020FEA"/>
    <w:rPr>
      <w:rFonts w:eastAsiaTheme="majorEastAsia" w:cstheme="majorBidi"/>
      <w:b/>
      <w:bCs/>
      <w:color w:val="0F4761" w:themeColor="accent1" w:themeShade="BF"/>
      <w:szCs w:val="40"/>
      <w:lang w:val="en-US"/>
    </w:rPr>
  </w:style>
  <w:style w:type="character" w:customStyle="1" w:styleId="Overskrift2Tegn">
    <w:name w:val="Overskrift 2 Tegn"/>
    <w:basedOn w:val="Standardskrifttypeiafsnit"/>
    <w:link w:val="Overskrift2"/>
    <w:uiPriority w:val="9"/>
    <w:rsid w:val="007C1092"/>
    <w:rPr>
      <w:szCs w:val="32"/>
    </w:rPr>
  </w:style>
  <w:style w:type="character" w:customStyle="1" w:styleId="Overskrift3Tegn">
    <w:name w:val="Overskrift 3 Tegn"/>
    <w:basedOn w:val="Standardskrifttypeiafsnit"/>
    <w:link w:val="Overskrift3"/>
    <w:uiPriority w:val="9"/>
    <w:semiHidden/>
    <w:rsid w:val="00653DE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3DE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3DE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3DE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3DE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3DE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3DEA"/>
    <w:rPr>
      <w:rFonts w:eastAsiaTheme="majorEastAsia" w:cstheme="majorBidi"/>
      <w:color w:val="272727" w:themeColor="text1" w:themeTint="D8"/>
    </w:rPr>
  </w:style>
  <w:style w:type="paragraph" w:styleId="Titel">
    <w:name w:val="Title"/>
    <w:basedOn w:val="Normal"/>
    <w:next w:val="Normal"/>
    <w:link w:val="TitelTegn"/>
    <w:uiPriority w:val="10"/>
    <w:qFormat/>
    <w:rsid w:val="00653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3DE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3DE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3DE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3DE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3DEA"/>
    <w:rPr>
      <w:i/>
      <w:iCs/>
      <w:color w:val="404040" w:themeColor="text1" w:themeTint="BF"/>
    </w:rPr>
  </w:style>
  <w:style w:type="paragraph" w:styleId="Listeafsnit">
    <w:name w:val="List Paragraph"/>
    <w:aliases w:val="Listeafsnit Manual"/>
    <w:basedOn w:val="Normal"/>
    <w:uiPriority w:val="34"/>
    <w:qFormat/>
    <w:rsid w:val="00653DEA"/>
    <w:pPr>
      <w:ind w:left="720"/>
      <w:contextualSpacing/>
    </w:pPr>
  </w:style>
  <w:style w:type="character" w:styleId="Kraftigfremhvning">
    <w:name w:val="Intense Emphasis"/>
    <w:basedOn w:val="Standardskrifttypeiafsnit"/>
    <w:uiPriority w:val="21"/>
    <w:qFormat/>
    <w:rsid w:val="00653DEA"/>
    <w:rPr>
      <w:i/>
      <w:iCs/>
      <w:color w:val="0F4761" w:themeColor="accent1" w:themeShade="BF"/>
    </w:rPr>
  </w:style>
  <w:style w:type="paragraph" w:styleId="Strktcitat">
    <w:name w:val="Intense Quote"/>
    <w:basedOn w:val="Normal"/>
    <w:next w:val="Normal"/>
    <w:link w:val="StrktcitatTegn"/>
    <w:uiPriority w:val="30"/>
    <w:qFormat/>
    <w:rsid w:val="00653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3DEA"/>
    <w:rPr>
      <w:i/>
      <w:iCs/>
      <w:color w:val="0F4761" w:themeColor="accent1" w:themeShade="BF"/>
    </w:rPr>
  </w:style>
  <w:style w:type="character" w:styleId="Kraftighenvisning">
    <w:name w:val="Intense Reference"/>
    <w:basedOn w:val="Standardskrifttypeiafsnit"/>
    <w:uiPriority w:val="32"/>
    <w:qFormat/>
    <w:rsid w:val="00653DEA"/>
    <w:rPr>
      <w:b/>
      <w:bCs/>
      <w:smallCaps/>
      <w:color w:val="0F4761" w:themeColor="accent1" w:themeShade="BF"/>
      <w:spacing w:val="5"/>
    </w:rPr>
  </w:style>
  <w:style w:type="character" w:styleId="Hyperlink">
    <w:name w:val="Hyperlink"/>
    <w:basedOn w:val="Standardskrifttypeiafsnit"/>
    <w:uiPriority w:val="99"/>
    <w:unhideWhenUsed/>
    <w:rsid w:val="003D0B10"/>
    <w:rPr>
      <w:color w:val="467886" w:themeColor="hyperlink"/>
      <w:u w:val="single"/>
    </w:rPr>
  </w:style>
  <w:style w:type="character" w:styleId="Ulstomtale">
    <w:name w:val="Unresolved Mention"/>
    <w:basedOn w:val="Standardskrifttypeiafsnit"/>
    <w:uiPriority w:val="99"/>
    <w:semiHidden/>
    <w:unhideWhenUsed/>
    <w:rsid w:val="00C7012E"/>
    <w:rPr>
      <w:color w:val="605E5C"/>
      <w:shd w:val="clear" w:color="auto" w:fill="E1DFDD"/>
    </w:rPr>
  </w:style>
  <w:style w:type="paragraph" w:customStyle="1" w:styleId="Niveau1">
    <w:name w:val="Niveau_1"/>
    <w:basedOn w:val="Overskrift1"/>
    <w:next w:val="Niveau2"/>
    <w:qFormat/>
    <w:rsid w:val="00145C20"/>
    <w:pPr>
      <w:numPr>
        <w:numId w:val="16"/>
      </w:numPr>
      <w:tabs>
        <w:tab w:val="clear" w:pos="851"/>
      </w:tabs>
      <w:spacing w:before="0" w:after="300" w:line="300" w:lineRule="atLeast"/>
    </w:pPr>
    <w:rPr>
      <w:rFonts w:ascii="Century Gothic" w:hAnsi="Century Gothic"/>
      <w:color w:val="auto"/>
      <w:sz w:val="18"/>
      <w:szCs w:val="28"/>
      <w:lang w:val="en-GB"/>
      <w14:ligatures w14:val="none"/>
    </w:rPr>
  </w:style>
  <w:style w:type="paragraph" w:customStyle="1" w:styleId="Niveau2">
    <w:name w:val="Niveau_2"/>
    <w:basedOn w:val="Normal"/>
    <w:link w:val="Niveau2Tegn"/>
    <w:qFormat/>
    <w:rsid w:val="00145C20"/>
    <w:pPr>
      <w:numPr>
        <w:ilvl w:val="1"/>
        <w:numId w:val="16"/>
      </w:numPr>
      <w:spacing w:after="300" w:line="300" w:lineRule="atLeast"/>
    </w:pPr>
    <w:rPr>
      <w:rFonts w:ascii="Century Gothic" w:hAnsi="Century Gothic" w:cs="Times New Roman"/>
      <w:sz w:val="18"/>
      <w:szCs w:val="20"/>
      <w:lang w:val="en-GB"/>
      <w14:ligatures w14:val="none"/>
    </w:rPr>
  </w:style>
  <w:style w:type="paragraph" w:customStyle="1" w:styleId="Niveau3">
    <w:name w:val="Niveau_3"/>
    <w:basedOn w:val="Niveau2"/>
    <w:qFormat/>
    <w:rsid w:val="00145C20"/>
    <w:pPr>
      <w:numPr>
        <w:ilvl w:val="2"/>
      </w:numPr>
      <w:ind w:left="720" w:hanging="720"/>
    </w:pPr>
  </w:style>
  <w:style w:type="paragraph" w:customStyle="1" w:styleId="Niveau4">
    <w:name w:val="Niveau_4"/>
    <w:basedOn w:val="Niveau2"/>
    <w:qFormat/>
    <w:rsid w:val="00145C20"/>
    <w:pPr>
      <w:numPr>
        <w:ilvl w:val="3"/>
      </w:numPr>
      <w:ind w:left="864" w:hanging="864"/>
    </w:pPr>
  </w:style>
  <w:style w:type="character" w:customStyle="1" w:styleId="Niveau2Tegn">
    <w:name w:val="Niveau_2 Tegn"/>
    <w:link w:val="Niveau2"/>
    <w:locked/>
    <w:rsid w:val="00145C20"/>
    <w:rPr>
      <w:rFonts w:ascii="Century Gothic" w:hAnsi="Century Gothic" w:cs="Times New Roman"/>
      <w:sz w:val="18"/>
      <w:szCs w:val="20"/>
      <w:lang w:val="en-GB"/>
      <w14:ligatures w14:val="none"/>
    </w:rPr>
  </w:style>
  <w:style w:type="paragraph" w:customStyle="1" w:styleId="Manual-Normal">
    <w:name w:val="Manual - Normal"/>
    <w:basedOn w:val="Normal"/>
    <w:link w:val="Manual-NormalTegn"/>
    <w:rsid w:val="00BA03A2"/>
    <w:pPr>
      <w:suppressAutoHyphens/>
      <w:autoSpaceDE w:val="0"/>
      <w:autoSpaceDN w:val="0"/>
      <w:adjustRightInd w:val="0"/>
      <w:spacing w:after="120" w:line="288" w:lineRule="auto"/>
      <w:textAlignment w:val="center"/>
    </w:pPr>
    <w:rPr>
      <w:rFonts w:ascii="Univers 47 CondensedLight" w:hAnsi="Univers 47 CondensedLight" w:cs="Univers 47 CondensedLight"/>
      <w:color w:val="262626" w:themeColor="text1" w:themeTint="D9"/>
      <w:spacing w:val="4"/>
      <w:sz w:val="20"/>
      <w:szCs w:val="20"/>
      <w:lang w:val="sv-SE" w:eastAsia="sv-SE" w:bidi="sv-SE"/>
      <w14:ligatures w14:val="none"/>
    </w:rPr>
  </w:style>
  <w:style w:type="character" w:customStyle="1" w:styleId="Manual-NormalTegn">
    <w:name w:val="Manual - Normal Tegn"/>
    <w:basedOn w:val="Standardskrifttypeiafsnit"/>
    <w:link w:val="Manual-Normal"/>
    <w:rsid w:val="00BA03A2"/>
    <w:rPr>
      <w:rFonts w:ascii="Univers 47 CondensedLight" w:hAnsi="Univers 47 CondensedLight" w:cs="Univers 47 CondensedLight"/>
      <w:color w:val="262626" w:themeColor="text1" w:themeTint="D9"/>
      <w:spacing w:val="4"/>
      <w:sz w:val="20"/>
      <w:szCs w:val="20"/>
      <w:lang w:val="sv-SE" w:eastAsia="sv-SE" w:bidi="sv-SE"/>
      <w14:ligatures w14:val="none"/>
    </w:rPr>
  </w:style>
  <w:style w:type="paragraph" w:styleId="Korrektur">
    <w:name w:val="Revision"/>
    <w:hidden/>
    <w:uiPriority w:val="99"/>
    <w:semiHidden/>
    <w:rsid w:val="00642CB4"/>
    <w:pPr>
      <w:spacing w:after="0" w:line="240" w:lineRule="auto"/>
    </w:pPr>
  </w:style>
  <w:style w:type="character" w:styleId="Kommentarhenvisning">
    <w:name w:val="annotation reference"/>
    <w:basedOn w:val="Standardskrifttypeiafsnit"/>
    <w:uiPriority w:val="99"/>
    <w:semiHidden/>
    <w:unhideWhenUsed/>
    <w:rsid w:val="008F6175"/>
    <w:rPr>
      <w:sz w:val="16"/>
      <w:szCs w:val="16"/>
    </w:rPr>
  </w:style>
  <w:style w:type="paragraph" w:styleId="Kommentartekst">
    <w:name w:val="annotation text"/>
    <w:basedOn w:val="Normal"/>
    <w:link w:val="KommentartekstTegn"/>
    <w:uiPriority w:val="99"/>
    <w:unhideWhenUsed/>
    <w:rsid w:val="008F6175"/>
    <w:pPr>
      <w:spacing w:line="240" w:lineRule="auto"/>
    </w:pPr>
    <w:rPr>
      <w:sz w:val="20"/>
      <w:szCs w:val="20"/>
    </w:rPr>
  </w:style>
  <w:style w:type="character" w:customStyle="1" w:styleId="KommentartekstTegn">
    <w:name w:val="Kommentartekst Tegn"/>
    <w:basedOn w:val="Standardskrifttypeiafsnit"/>
    <w:link w:val="Kommentartekst"/>
    <w:uiPriority w:val="99"/>
    <w:rsid w:val="008F6175"/>
    <w:rPr>
      <w:sz w:val="20"/>
      <w:szCs w:val="20"/>
    </w:rPr>
  </w:style>
  <w:style w:type="paragraph" w:styleId="Kommentaremne">
    <w:name w:val="annotation subject"/>
    <w:basedOn w:val="Kommentartekst"/>
    <w:next w:val="Kommentartekst"/>
    <w:link w:val="KommentaremneTegn"/>
    <w:uiPriority w:val="99"/>
    <w:semiHidden/>
    <w:unhideWhenUsed/>
    <w:rsid w:val="008F6175"/>
    <w:rPr>
      <w:b/>
      <w:bCs/>
    </w:rPr>
  </w:style>
  <w:style w:type="character" w:customStyle="1" w:styleId="KommentaremneTegn">
    <w:name w:val="Kommentaremne Tegn"/>
    <w:basedOn w:val="KommentartekstTegn"/>
    <w:link w:val="Kommentaremne"/>
    <w:uiPriority w:val="99"/>
    <w:semiHidden/>
    <w:rsid w:val="008F6175"/>
    <w:rPr>
      <w:b/>
      <w:bCs/>
      <w:sz w:val="20"/>
      <w:szCs w:val="20"/>
    </w:rPr>
  </w:style>
  <w:style w:type="paragraph" w:customStyle="1" w:styleId="ForsideUndertitel">
    <w:name w:val="ForsideUndertitel"/>
    <w:qFormat/>
    <w:rsid w:val="00B665A7"/>
    <w:pPr>
      <w:spacing w:after="0" w:line="288" w:lineRule="auto"/>
      <w:jc w:val="right"/>
    </w:pPr>
    <w:rPr>
      <w:rFonts w:ascii="Univers 67 CondensedBold" w:hAnsi="Univers 67 CondensedBold" w:cs="Univers 67 CondensedBold"/>
      <w:bCs/>
      <w:color w:val="66711D"/>
      <w:spacing w:val="18"/>
      <w:sz w:val="40"/>
      <w:szCs w:val="40"/>
      <w:lang w:val="sv-SE" w:eastAsia="sv-SE" w:bidi="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97133">
      <w:bodyDiv w:val="1"/>
      <w:marLeft w:val="0"/>
      <w:marRight w:val="0"/>
      <w:marTop w:val="0"/>
      <w:marBottom w:val="0"/>
      <w:divBdr>
        <w:top w:val="none" w:sz="0" w:space="0" w:color="auto"/>
        <w:left w:val="none" w:sz="0" w:space="0" w:color="auto"/>
        <w:bottom w:val="none" w:sz="0" w:space="0" w:color="auto"/>
        <w:right w:val="none" w:sz="0" w:space="0" w:color="auto"/>
      </w:divBdr>
    </w:div>
    <w:div w:id="21111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upport@fischerkerrn.com"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672e-39ca-4a06-b52c-543bcf7f3238">
      <Terms xmlns="http://schemas.microsoft.com/office/infopath/2007/PartnerControls"/>
    </lcf76f155ced4ddcb4097134ff3c332f>
    <TaxCatchAll xmlns="b2cc4b38-0d69-4c39-8f6c-41849e24d4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F3CCD4DF3EB64BA58F05B9ABA4844F" ma:contentTypeVersion="20" ma:contentTypeDescription="Opret et nyt dokument." ma:contentTypeScope="" ma:versionID="f495363e65bf8fa2d0020170aed6bb4f">
  <xsd:schema xmlns:xsd="http://www.w3.org/2001/XMLSchema" xmlns:xs="http://www.w3.org/2001/XMLSchema" xmlns:p="http://schemas.microsoft.com/office/2006/metadata/properties" xmlns:ns2="27b8672e-39ca-4a06-b52c-543bcf7f3238" xmlns:ns3="b2cc4b38-0d69-4c39-8f6c-41849e24d4cb" targetNamespace="http://schemas.microsoft.com/office/2006/metadata/properties" ma:root="true" ma:fieldsID="1cc92821fc200b5141fd2fea444c1088" ns2:_="" ns3:_="">
    <xsd:import namespace="27b8672e-39ca-4a06-b52c-543bcf7f3238"/>
    <xsd:import namespace="b2cc4b38-0d69-4c39-8f6c-41849e24d4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672e-39ca-4a06-b52c-543bcf7f3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85442e1-6749-4519-8f8d-9856b9a201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c4b38-0d69-4c39-8f6c-41849e24d4c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63c3211-4288-4624-99c3-280f87fe9a31}" ma:internalName="TaxCatchAll" ma:showField="CatchAllData" ma:web="b2cc4b38-0d69-4c39-8f6c-41849e24d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0B5D4-944C-45C5-BF1E-B2538E9857FC}">
  <ds:schemaRefs>
    <ds:schemaRef ds:uri="http://schemas.openxmlformats.org/officeDocument/2006/bibliography"/>
  </ds:schemaRefs>
</ds:datastoreItem>
</file>

<file path=customXml/itemProps2.xml><?xml version="1.0" encoding="utf-8"?>
<ds:datastoreItem xmlns:ds="http://schemas.openxmlformats.org/officeDocument/2006/customXml" ds:itemID="{5D8FFA80-505C-4A1E-BE68-FBCC85348E32}">
  <ds:schemaRefs>
    <ds:schemaRef ds:uri="http://schemas.microsoft.com/sharepoint/v3/contenttype/forms"/>
  </ds:schemaRefs>
</ds:datastoreItem>
</file>

<file path=customXml/itemProps3.xml><?xml version="1.0" encoding="utf-8"?>
<ds:datastoreItem xmlns:ds="http://schemas.openxmlformats.org/officeDocument/2006/customXml" ds:itemID="{880C6F67-D6C3-4CD4-8A96-89B694224FCB}">
  <ds:schemaRefs>
    <ds:schemaRef ds:uri="http://schemas.microsoft.com/office/2006/metadata/properties"/>
    <ds:schemaRef ds:uri="http://schemas.microsoft.com/office/infopath/2007/PartnerControls"/>
    <ds:schemaRef ds:uri="27b8672e-39ca-4a06-b52c-543bcf7f3238"/>
    <ds:schemaRef ds:uri="b2cc4b38-0d69-4c39-8f6c-41849e24d4cb"/>
  </ds:schemaRefs>
</ds:datastoreItem>
</file>

<file path=customXml/itemProps4.xml><?xml version="1.0" encoding="utf-8"?>
<ds:datastoreItem xmlns:ds="http://schemas.openxmlformats.org/officeDocument/2006/customXml" ds:itemID="{94EEE474-2D17-4131-B29C-FB4434210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8672e-39ca-4a06-b52c-543bcf7f3238"/>
    <ds:schemaRef ds:uri="b2cc4b38-0d69-4c39-8f6c-41849e24d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1518</Words>
  <Characters>9266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10763</CharactersWithSpaces>
  <SharedDoc>false</SharedDoc>
  <HLinks>
    <vt:vector size="6" baseType="variant">
      <vt:variant>
        <vt:i4>2293766</vt:i4>
      </vt:variant>
      <vt:variant>
        <vt:i4>0</vt:i4>
      </vt:variant>
      <vt:variant>
        <vt:i4>0</vt:i4>
      </vt:variant>
      <vt:variant>
        <vt:i4>5</vt:i4>
      </vt:variant>
      <vt:variant>
        <vt:lpwstr>mailto:support@fischerkerrn.com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Fehrn</dc:creator>
  <cp:keywords/>
  <dc:description/>
  <cp:lastModifiedBy>Henrik Fehrn</cp:lastModifiedBy>
  <cp:revision>174</cp:revision>
  <dcterms:created xsi:type="dcterms:W3CDTF">2025-02-21T19:12:00Z</dcterms:created>
  <dcterms:modified xsi:type="dcterms:W3CDTF">2025-03-08T14:24:00Z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0x010100D5F3CCD4DF3EB64BA58F05B9ABA4844F</vt:lpwstr>
  </property>
  <property fmtid="{D5CDD505-2E9C-101B-9397-08002B2CF9AE}" pid="3" name="MediaServiceImageTags">
    <vt:lpwstr/>
  </property>
</Properties>
</file>